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18" w:rsidRPr="00390518" w:rsidRDefault="00A76ACE" w:rsidP="00390518">
      <w:pPr>
        <w:tabs>
          <w:tab w:val="left" w:pos="2160"/>
        </w:tabs>
        <w:jc w:val="center"/>
        <w:rPr>
          <w:rFonts w:ascii="Euphemia" w:hAnsi="Euphemia"/>
          <w:b/>
          <w:spacing w:val="24"/>
          <w:sz w:val="32"/>
          <w:szCs w:val="32"/>
        </w:rPr>
      </w:pPr>
      <w:r w:rsidRPr="00A76ACE">
        <w:rPr>
          <w:rFonts w:ascii="Times New Roman" w:hAnsi="Times New Roman"/>
          <w:b/>
          <w:noProof/>
          <w:sz w:val="32"/>
          <w:szCs w:val="32"/>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15pt;margin-top:-52.8pt;width:134.95pt;height:159.15pt;z-index:-251658752;mso-wrap-distance-left:9.05pt;mso-wrap-distance-right:9.05pt" filled="t" strokeweight=".5pt">
            <v:fill color2="black"/>
            <v:imagedata r:id="rId7" o:title=""/>
            <w10:wrap type="square"/>
          </v:shape>
          <o:OLEObject Type="Embed" ProgID="PBrush" ShapeID="_x0000_s1026" DrawAspect="Content" ObjectID="_1433740637" r:id="rId8"/>
        </w:pict>
      </w:r>
      <w:r w:rsidR="00390518" w:rsidRPr="00390518">
        <w:rPr>
          <w:rFonts w:ascii="Euphemia" w:hAnsi="Euphemia"/>
          <w:b/>
          <w:spacing w:val="24"/>
          <w:sz w:val="32"/>
          <w:szCs w:val="32"/>
        </w:rPr>
        <w:t>THE INSTITUTE OF QUARRYING</w:t>
      </w:r>
    </w:p>
    <w:p w:rsidR="00390518" w:rsidRPr="005A2EAE" w:rsidRDefault="00390518" w:rsidP="00390518">
      <w:pPr>
        <w:tabs>
          <w:tab w:val="left" w:pos="2160"/>
        </w:tabs>
        <w:jc w:val="center"/>
        <w:rPr>
          <w:rFonts w:ascii="Euphemia" w:hAnsi="Euphemia"/>
          <w:b/>
          <w:sz w:val="32"/>
          <w:szCs w:val="32"/>
        </w:rPr>
      </w:pPr>
      <w:r w:rsidRPr="005A2EAE">
        <w:rPr>
          <w:rFonts w:ascii="Euphemia" w:hAnsi="Euphemia"/>
          <w:b/>
          <w:sz w:val="32"/>
          <w:szCs w:val="32"/>
        </w:rPr>
        <w:t>NEW ZEALAND INCORPORATED</w:t>
      </w:r>
    </w:p>
    <w:p w:rsidR="00390518" w:rsidRPr="005A2EAE" w:rsidRDefault="005A2EAE" w:rsidP="00390518">
      <w:pPr>
        <w:pStyle w:val="NormalWeb"/>
        <w:spacing w:before="0" w:beforeAutospacing="0" w:after="0" w:afterAutospacing="0"/>
        <w:rPr>
          <w:sz w:val="32"/>
          <w:szCs w:val="32"/>
          <w:u w:val="single"/>
        </w:rPr>
      </w:pPr>
      <w:r>
        <w:rPr>
          <w:sz w:val="32"/>
          <w:szCs w:val="32"/>
          <w:u w:val="single"/>
        </w:rPr>
        <w:t xml:space="preserve">                        </w:t>
      </w:r>
      <w:r>
        <w:rPr>
          <w:sz w:val="32"/>
          <w:szCs w:val="32"/>
        </w:rPr>
        <w:t xml:space="preserve">                      </w:t>
      </w:r>
    </w:p>
    <w:p w:rsidR="00390518" w:rsidRPr="00B16E5A" w:rsidRDefault="00390518" w:rsidP="00390518">
      <w:pPr>
        <w:pStyle w:val="NormalWeb"/>
        <w:spacing w:before="0" w:beforeAutospacing="0" w:after="0" w:afterAutospacing="0"/>
        <w:rPr>
          <w:sz w:val="32"/>
          <w:szCs w:val="32"/>
        </w:rPr>
      </w:pPr>
    </w:p>
    <w:p w:rsidR="00390518" w:rsidRDefault="00390518" w:rsidP="00390518">
      <w:pPr>
        <w:pStyle w:val="NormalWeb"/>
        <w:spacing w:before="0" w:beforeAutospacing="0" w:after="0" w:afterAutospacing="0"/>
        <w:rPr>
          <w:sz w:val="32"/>
          <w:szCs w:val="32"/>
        </w:rPr>
      </w:pPr>
    </w:p>
    <w:p w:rsidR="00916076" w:rsidRDefault="00814320" w:rsidP="00814320">
      <w:pPr>
        <w:pStyle w:val="NormalWeb"/>
        <w:spacing w:before="0" w:beforeAutospacing="0" w:after="0" w:afterAutospacing="0"/>
        <w:jc w:val="center"/>
        <w:rPr>
          <w:sz w:val="32"/>
          <w:szCs w:val="32"/>
        </w:rPr>
      </w:pPr>
      <w:r>
        <w:rPr>
          <w:sz w:val="32"/>
          <w:szCs w:val="32"/>
        </w:rPr>
        <w:t>S</w:t>
      </w:r>
      <w:r w:rsidR="00916076">
        <w:rPr>
          <w:sz w:val="32"/>
          <w:szCs w:val="32"/>
        </w:rPr>
        <w:t xml:space="preserve">ummary of </w:t>
      </w:r>
    </w:p>
    <w:p w:rsidR="008E4FB5" w:rsidRDefault="00916076" w:rsidP="00814320">
      <w:pPr>
        <w:pStyle w:val="NormalWeb"/>
        <w:spacing w:before="0" w:beforeAutospacing="0" w:after="0" w:afterAutospacing="0"/>
        <w:jc w:val="center"/>
        <w:rPr>
          <w:sz w:val="32"/>
          <w:szCs w:val="32"/>
        </w:rPr>
      </w:pPr>
      <w:r>
        <w:rPr>
          <w:sz w:val="32"/>
          <w:szCs w:val="32"/>
        </w:rPr>
        <w:t>S</w:t>
      </w:r>
      <w:r w:rsidR="00814320">
        <w:rPr>
          <w:sz w:val="32"/>
          <w:szCs w:val="32"/>
        </w:rPr>
        <w:t xml:space="preserve">ubmission on </w:t>
      </w:r>
      <w:r w:rsidR="008E4FB5">
        <w:rPr>
          <w:sz w:val="32"/>
          <w:szCs w:val="32"/>
        </w:rPr>
        <w:t>the New Zealand Government’s proposed changes to the Health &amp; Safety in New Zealand Mining Industry</w:t>
      </w:r>
    </w:p>
    <w:p w:rsidR="00814320" w:rsidRDefault="008E4FB5" w:rsidP="00814320">
      <w:pPr>
        <w:pStyle w:val="NormalWeb"/>
        <w:spacing w:before="0" w:beforeAutospacing="0" w:after="0" w:afterAutospacing="0"/>
        <w:jc w:val="center"/>
        <w:rPr>
          <w:sz w:val="32"/>
          <w:szCs w:val="32"/>
        </w:rPr>
      </w:pPr>
      <w:r>
        <w:rPr>
          <w:sz w:val="32"/>
          <w:szCs w:val="32"/>
        </w:rPr>
        <w:t>From</w:t>
      </w:r>
      <w:r w:rsidR="00814320">
        <w:rPr>
          <w:sz w:val="32"/>
          <w:szCs w:val="32"/>
        </w:rPr>
        <w:t xml:space="preserve"> </w:t>
      </w:r>
    </w:p>
    <w:p w:rsidR="00242D4C" w:rsidRDefault="00242D4C" w:rsidP="00814320">
      <w:pPr>
        <w:pStyle w:val="NormalWeb"/>
        <w:spacing w:before="0" w:beforeAutospacing="0" w:after="0" w:afterAutospacing="0"/>
        <w:jc w:val="center"/>
        <w:rPr>
          <w:sz w:val="32"/>
          <w:szCs w:val="32"/>
        </w:rPr>
      </w:pPr>
      <w:proofErr w:type="gramStart"/>
      <w:r>
        <w:rPr>
          <w:sz w:val="32"/>
          <w:szCs w:val="32"/>
        </w:rPr>
        <w:t>The Institute of Quarrying New Zealand (Inc.)</w:t>
      </w:r>
      <w:proofErr w:type="gramEnd"/>
    </w:p>
    <w:p w:rsidR="00814320" w:rsidRDefault="00814320" w:rsidP="00814320">
      <w:pPr>
        <w:pStyle w:val="NormalWeb"/>
        <w:spacing w:before="0" w:beforeAutospacing="0" w:after="0" w:afterAutospacing="0"/>
        <w:jc w:val="center"/>
        <w:rPr>
          <w:sz w:val="32"/>
          <w:szCs w:val="32"/>
        </w:rPr>
      </w:pPr>
    </w:p>
    <w:p w:rsidR="00F67E29" w:rsidRDefault="00F67E29" w:rsidP="00F67E29">
      <w:pPr>
        <w:pStyle w:val="NormalWeb"/>
        <w:spacing w:before="0" w:beforeAutospacing="0" w:after="0" w:afterAutospacing="0"/>
        <w:rPr>
          <w:sz w:val="28"/>
          <w:szCs w:val="28"/>
          <w:u w:val="single"/>
        </w:rPr>
      </w:pPr>
      <w:r w:rsidRPr="00F67E29">
        <w:rPr>
          <w:sz w:val="28"/>
          <w:szCs w:val="28"/>
          <w:u w:val="single"/>
        </w:rPr>
        <w:t>Introduction</w:t>
      </w:r>
    </w:p>
    <w:p w:rsidR="00F67E29" w:rsidRPr="00F67E29" w:rsidRDefault="00F67E29" w:rsidP="00F67E29">
      <w:pPr>
        <w:pStyle w:val="NormalWeb"/>
        <w:spacing w:before="0" w:beforeAutospacing="0" w:after="0" w:afterAutospacing="0"/>
        <w:rPr>
          <w:sz w:val="28"/>
          <w:szCs w:val="28"/>
          <w:u w:val="single"/>
        </w:rPr>
      </w:pPr>
    </w:p>
    <w:p w:rsidR="00F67E29" w:rsidRPr="003401AE" w:rsidRDefault="003A75C6" w:rsidP="00F87A77">
      <w:pPr>
        <w:rPr>
          <w:rFonts w:ascii="Times New Roman" w:hAnsi="Times New Roman" w:cs="Times New Roman"/>
          <w:sz w:val="24"/>
          <w:szCs w:val="24"/>
        </w:rPr>
      </w:pPr>
      <w:r>
        <w:rPr>
          <w:rFonts w:ascii="Times New Roman" w:hAnsi="Times New Roman" w:cs="Times New Roman"/>
          <w:sz w:val="24"/>
          <w:szCs w:val="24"/>
        </w:rPr>
        <w:t>The G</w:t>
      </w:r>
      <w:r w:rsidR="00F67E29" w:rsidRPr="003401AE">
        <w:rPr>
          <w:rFonts w:ascii="Times New Roman" w:hAnsi="Times New Roman" w:cs="Times New Roman"/>
          <w:sz w:val="24"/>
          <w:szCs w:val="24"/>
        </w:rPr>
        <w:t>overnment is proposing significant changes to the health and safety regulations for mining in order to implement the recommendations of the Royal Commission on the Pike River Coal Mine Tragedy. It has committed to implementing these recommendations by the end of this year (2013).</w:t>
      </w:r>
    </w:p>
    <w:p w:rsidR="00F67E29" w:rsidRPr="003401AE" w:rsidRDefault="00F67E29" w:rsidP="00685820">
      <w:pPr>
        <w:rPr>
          <w:rFonts w:ascii="Times New Roman" w:hAnsi="Times New Roman" w:cs="Times New Roman"/>
          <w:sz w:val="24"/>
          <w:szCs w:val="24"/>
        </w:rPr>
      </w:pPr>
      <w:r w:rsidRPr="003401AE">
        <w:rPr>
          <w:rFonts w:ascii="Times New Roman" w:hAnsi="Times New Roman" w:cs="Times New Roman"/>
          <w:sz w:val="24"/>
          <w:szCs w:val="24"/>
        </w:rPr>
        <w:t>It has released discussion documents that outline the regulatory proposals and this submission is in reply to the consultation documents provided by the Ministry of Business, Innovation and Employment (The Ministry). These consultation documents were made available from May 2013.</w:t>
      </w:r>
    </w:p>
    <w:p w:rsidR="00F67E29" w:rsidRPr="003401AE" w:rsidRDefault="00F67E29" w:rsidP="00685820">
      <w:pPr>
        <w:rPr>
          <w:rFonts w:ascii="Times New Roman" w:hAnsi="Times New Roman" w:cs="Times New Roman"/>
          <w:sz w:val="24"/>
          <w:szCs w:val="24"/>
        </w:rPr>
      </w:pPr>
      <w:r w:rsidRPr="003401AE">
        <w:rPr>
          <w:rFonts w:ascii="Times New Roman" w:hAnsi="Times New Roman" w:cs="Times New Roman"/>
          <w:sz w:val="24"/>
          <w:szCs w:val="24"/>
        </w:rPr>
        <w:t>The Ministry states that the proposals are aimed at bringing health &amp; safety in the NZ Mining Industry in line with International best practice and that they will help create a viable mining sector in NZ that the public can have confidence in, and which will enhance safety for workers and improve performance in the sector.</w:t>
      </w:r>
    </w:p>
    <w:p w:rsidR="00F67E29" w:rsidRPr="003401AE" w:rsidRDefault="00F67E29" w:rsidP="00685820">
      <w:pPr>
        <w:rPr>
          <w:rFonts w:ascii="Times New Roman" w:hAnsi="Times New Roman" w:cs="Times New Roman"/>
          <w:sz w:val="24"/>
          <w:szCs w:val="24"/>
        </w:rPr>
      </w:pPr>
      <w:r w:rsidRPr="003401AE">
        <w:rPr>
          <w:rFonts w:ascii="Times New Roman" w:hAnsi="Times New Roman" w:cs="Times New Roman"/>
          <w:sz w:val="24"/>
          <w:szCs w:val="24"/>
        </w:rPr>
        <w:t>The Ministry is, through this proposal, seeking to broaden the Royal Commission’s recommendations concerning underground coal mines to cover all types of mining.</w:t>
      </w:r>
    </w:p>
    <w:p w:rsidR="00F67E29" w:rsidRDefault="00F67E29" w:rsidP="00F67E29">
      <w:pPr>
        <w:pStyle w:val="NormalWeb"/>
        <w:spacing w:before="0" w:beforeAutospacing="0" w:after="0" w:afterAutospacing="0"/>
        <w:rPr>
          <w:u w:val="single"/>
        </w:rPr>
      </w:pPr>
      <w:r w:rsidRPr="00F67E29">
        <w:rPr>
          <w:u w:val="single"/>
        </w:rPr>
        <w:t>Key Points</w:t>
      </w:r>
    </w:p>
    <w:p w:rsidR="00F67E29" w:rsidRPr="00F67E29" w:rsidRDefault="00F67E29" w:rsidP="00F67E29">
      <w:pPr>
        <w:pStyle w:val="NormalWeb"/>
        <w:spacing w:before="0" w:beforeAutospacing="0" w:after="0" w:afterAutospacing="0"/>
        <w:rPr>
          <w:b/>
          <w:sz w:val="32"/>
          <w:szCs w:val="32"/>
          <w:u w:val="single"/>
        </w:rPr>
      </w:pPr>
    </w:p>
    <w:p w:rsidR="00B03D37" w:rsidRDefault="00B03D37" w:rsidP="00916076">
      <w:pPr>
        <w:pStyle w:val="ListParagraph"/>
        <w:numPr>
          <w:ilvl w:val="0"/>
          <w:numId w:val="12"/>
        </w:numPr>
        <w:spacing w:after="0" w:line="23" w:lineRule="atLeast"/>
        <w:rPr>
          <w:rFonts w:ascii="Times New Roman" w:eastAsia="Calibri" w:hAnsi="Times New Roman" w:cs="Times New Roman"/>
          <w:sz w:val="24"/>
          <w:szCs w:val="24"/>
        </w:rPr>
      </w:pPr>
      <w:r w:rsidRPr="003447AB">
        <w:rPr>
          <w:rFonts w:ascii="Times New Roman" w:eastAsia="Calibri" w:hAnsi="Times New Roman" w:cs="Times New Roman"/>
          <w:sz w:val="24"/>
          <w:szCs w:val="24"/>
        </w:rPr>
        <w:t xml:space="preserve">The Royal Commission had not contemplated that the </w:t>
      </w:r>
      <w:r w:rsidR="007A39FE" w:rsidRPr="003447AB">
        <w:rPr>
          <w:rFonts w:ascii="Times New Roman" w:hAnsi="Times New Roman" w:cs="Times New Roman"/>
          <w:sz w:val="24"/>
          <w:szCs w:val="24"/>
        </w:rPr>
        <w:t>New Zealand G</w:t>
      </w:r>
      <w:r w:rsidRPr="003447AB">
        <w:rPr>
          <w:rFonts w:ascii="Times New Roman" w:eastAsia="Calibri" w:hAnsi="Times New Roman" w:cs="Times New Roman"/>
          <w:sz w:val="24"/>
          <w:szCs w:val="24"/>
        </w:rPr>
        <w:t>overnment would introduce their recommendation to cover all extractive industries</w:t>
      </w:r>
      <w:r w:rsidRPr="003447AB">
        <w:rPr>
          <w:rFonts w:ascii="Times New Roman" w:hAnsi="Times New Roman" w:cs="Times New Roman"/>
          <w:sz w:val="24"/>
          <w:szCs w:val="24"/>
        </w:rPr>
        <w:t>, both underground and surface,</w:t>
      </w:r>
      <w:r w:rsidRPr="003447AB">
        <w:rPr>
          <w:rFonts w:ascii="Times New Roman" w:eastAsia="Calibri" w:hAnsi="Times New Roman" w:cs="Times New Roman"/>
          <w:sz w:val="24"/>
          <w:szCs w:val="24"/>
        </w:rPr>
        <w:t xml:space="preserve"> when the report was released. </w:t>
      </w:r>
      <w:r w:rsidR="001A3097">
        <w:rPr>
          <w:rFonts w:ascii="Times New Roman" w:eastAsia="Calibri" w:hAnsi="Times New Roman" w:cs="Times New Roman"/>
          <w:sz w:val="24"/>
          <w:szCs w:val="24"/>
        </w:rPr>
        <w:t>The Royal Commission made its recommendations based on underground coal mining.</w:t>
      </w:r>
      <w:r w:rsidR="00CD3AA9">
        <w:rPr>
          <w:rFonts w:ascii="Times New Roman" w:eastAsia="Calibri" w:hAnsi="Times New Roman" w:cs="Times New Roman"/>
          <w:sz w:val="24"/>
          <w:szCs w:val="24"/>
        </w:rPr>
        <w:t xml:space="preserve"> This has led to a large number of unintended consequences for the Quarry Industry.</w:t>
      </w:r>
    </w:p>
    <w:p w:rsidR="003A75C6" w:rsidRPr="003447AB" w:rsidRDefault="003A75C6" w:rsidP="003A75C6">
      <w:pPr>
        <w:pStyle w:val="ListParagraph"/>
        <w:spacing w:after="0" w:line="23" w:lineRule="atLeast"/>
        <w:rPr>
          <w:rFonts w:ascii="Times New Roman" w:eastAsia="Calibri" w:hAnsi="Times New Roman" w:cs="Times New Roman"/>
          <w:sz w:val="24"/>
          <w:szCs w:val="24"/>
        </w:rPr>
      </w:pPr>
    </w:p>
    <w:p w:rsidR="000716DD" w:rsidRPr="003447AB" w:rsidRDefault="00A2794E" w:rsidP="00916076">
      <w:pPr>
        <w:pStyle w:val="ListParagraph"/>
        <w:numPr>
          <w:ilvl w:val="0"/>
          <w:numId w:val="12"/>
        </w:numPr>
        <w:spacing w:before="100" w:beforeAutospacing="1" w:after="0" w:line="23" w:lineRule="atLeast"/>
        <w:rPr>
          <w:rFonts w:ascii="Times New Roman" w:eastAsia="Calibri" w:hAnsi="Times New Roman" w:cs="Times New Roman"/>
          <w:sz w:val="24"/>
          <w:szCs w:val="24"/>
        </w:rPr>
      </w:pPr>
      <w:r w:rsidRPr="003447AB">
        <w:rPr>
          <w:rFonts w:ascii="Times New Roman" w:hAnsi="Times New Roman" w:cs="Times New Roman"/>
          <w:sz w:val="24"/>
          <w:szCs w:val="24"/>
        </w:rPr>
        <w:t xml:space="preserve">The Institute of Quarrying New Zealand (Inc.) (IOQNZ) does not believe that the Queensland Coal </w:t>
      </w:r>
      <w:r w:rsidR="00E16D47" w:rsidRPr="003447AB">
        <w:rPr>
          <w:rFonts w:ascii="Times New Roman" w:hAnsi="Times New Roman" w:cs="Times New Roman"/>
          <w:sz w:val="24"/>
          <w:szCs w:val="24"/>
        </w:rPr>
        <w:t xml:space="preserve">Mining </w:t>
      </w:r>
      <w:r w:rsidRPr="003447AB">
        <w:rPr>
          <w:rFonts w:ascii="Times New Roman" w:hAnsi="Times New Roman" w:cs="Times New Roman"/>
          <w:sz w:val="24"/>
          <w:szCs w:val="24"/>
        </w:rPr>
        <w:t xml:space="preserve">Regulations are </w:t>
      </w:r>
      <w:r w:rsidR="00854059" w:rsidRPr="003447AB">
        <w:rPr>
          <w:rFonts w:ascii="Times New Roman" w:hAnsi="Times New Roman" w:cs="Times New Roman"/>
          <w:sz w:val="24"/>
          <w:szCs w:val="24"/>
        </w:rPr>
        <w:t xml:space="preserve">an </w:t>
      </w:r>
      <w:r w:rsidR="00E16D47" w:rsidRPr="003447AB">
        <w:rPr>
          <w:rFonts w:ascii="Times New Roman" w:hAnsi="Times New Roman" w:cs="Times New Roman"/>
          <w:sz w:val="24"/>
          <w:szCs w:val="24"/>
        </w:rPr>
        <w:t xml:space="preserve">“international </w:t>
      </w:r>
      <w:r w:rsidRPr="003447AB">
        <w:rPr>
          <w:rFonts w:ascii="Times New Roman" w:hAnsi="Times New Roman" w:cs="Times New Roman"/>
          <w:sz w:val="24"/>
          <w:szCs w:val="24"/>
        </w:rPr>
        <w:t>best practice</w:t>
      </w:r>
      <w:r w:rsidR="00E16D47" w:rsidRPr="003447AB">
        <w:rPr>
          <w:rFonts w:ascii="Times New Roman" w:hAnsi="Times New Roman" w:cs="Times New Roman"/>
          <w:sz w:val="24"/>
          <w:szCs w:val="24"/>
        </w:rPr>
        <w:t>’</w:t>
      </w:r>
      <w:r w:rsidRPr="003447AB">
        <w:rPr>
          <w:rFonts w:ascii="Times New Roman" w:hAnsi="Times New Roman" w:cs="Times New Roman"/>
          <w:sz w:val="24"/>
          <w:szCs w:val="24"/>
        </w:rPr>
        <w:t xml:space="preserve"> option for the </w:t>
      </w:r>
      <w:r w:rsidR="00E16D47" w:rsidRPr="003447AB">
        <w:rPr>
          <w:rFonts w:ascii="Times New Roman" w:hAnsi="Times New Roman" w:cs="Times New Roman"/>
          <w:sz w:val="24"/>
          <w:szCs w:val="24"/>
        </w:rPr>
        <w:t xml:space="preserve">New Zealand </w:t>
      </w:r>
      <w:r w:rsidRPr="003447AB">
        <w:rPr>
          <w:rFonts w:ascii="Times New Roman" w:hAnsi="Times New Roman" w:cs="Times New Roman"/>
          <w:sz w:val="24"/>
          <w:szCs w:val="24"/>
        </w:rPr>
        <w:t>Surface Extractive Industry</w:t>
      </w:r>
      <w:r w:rsidR="00854059" w:rsidRPr="003447AB">
        <w:rPr>
          <w:rFonts w:ascii="Times New Roman" w:hAnsi="Times New Roman" w:cs="Times New Roman"/>
          <w:sz w:val="24"/>
          <w:szCs w:val="24"/>
        </w:rPr>
        <w:t>, more especially the Quarry Industry</w:t>
      </w:r>
      <w:r w:rsidRPr="003447AB">
        <w:rPr>
          <w:rFonts w:ascii="Times New Roman" w:hAnsi="Times New Roman" w:cs="Times New Roman"/>
          <w:sz w:val="24"/>
          <w:szCs w:val="24"/>
        </w:rPr>
        <w:t xml:space="preserve">. </w:t>
      </w:r>
      <w:r w:rsidR="000716DD" w:rsidRPr="003447AB">
        <w:rPr>
          <w:rFonts w:ascii="Times New Roman" w:eastAsia="Calibri" w:hAnsi="Times New Roman" w:cs="Times New Roman"/>
          <w:sz w:val="24"/>
          <w:szCs w:val="24"/>
        </w:rPr>
        <w:lastRenderedPageBreak/>
        <w:t>Even the Queensland small mines and quarries operate under different regulations</w:t>
      </w:r>
      <w:r w:rsidR="00CE3E76" w:rsidRPr="003447AB">
        <w:rPr>
          <w:rFonts w:ascii="Times New Roman" w:hAnsi="Times New Roman" w:cs="Times New Roman"/>
          <w:sz w:val="24"/>
          <w:szCs w:val="24"/>
        </w:rPr>
        <w:t xml:space="preserve">, namely </w:t>
      </w:r>
      <w:r w:rsidR="000716DD" w:rsidRPr="003447AB">
        <w:rPr>
          <w:rFonts w:ascii="Times New Roman" w:eastAsia="Calibri" w:hAnsi="Times New Roman" w:cs="Times New Roman"/>
          <w:sz w:val="24"/>
          <w:szCs w:val="24"/>
        </w:rPr>
        <w:t xml:space="preserve">the </w:t>
      </w:r>
      <w:r w:rsidR="00CE3E76" w:rsidRPr="003447AB">
        <w:rPr>
          <w:rFonts w:ascii="Times New Roman" w:hAnsi="Times New Roman" w:cs="Times New Roman"/>
          <w:sz w:val="24"/>
          <w:szCs w:val="24"/>
        </w:rPr>
        <w:t xml:space="preserve">Queensland </w:t>
      </w:r>
      <w:r w:rsidR="000716DD" w:rsidRPr="003447AB">
        <w:rPr>
          <w:rFonts w:ascii="Times New Roman" w:hAnsi="Times New Roman" w:cs="Times New Roman"/>
          <w:sz w:val="24"/>
          <w:szCs w:val="24"/>
        </w:rPr>
        <w:t>Meta</w:t>
      </w:r>
      <w:r w:rsidR="00CE3E76" w:rsidRPr="003447AB">
        <w:rPr>
          <w:rFonts w:ascii="Times New Roman" w:hAnsi="Times New Roman" w:cs="Times New Roman"/>
          <w:sz w:val="24"/>
          <w:szCs w:val="24"/>
        </w:rPr>
        <w:t>l</w:t>
      </w:r>
      <w:r w:rsidR="000716DD" w:rsidRPr="003447AB">
        <w:rPr>
          <w:rFonts w:ascii="Times New Roman" w:hAnsi="Times New Roman" w:cs="Times New Roman"/>
          <w:sz w:val="24"/>
          <w:szCs w:val="24"/>
        </w:rPr>
        <w:t xml:space="preserve">liferous </w:t>
      </w:r>
      <w:r w:rsidR="00CE3E76" w:rsidRPr="003447AB">
        <w:rPr>
          <w:rFonts w:ascii="Times New Roman" w:hAnsi="Times New Roman" w:cs="Times New Roman"/>
          <w:sz w:val="24"/>
          <w:szCs w:val="24"/>
        </w:rPr>
        <w:t xml:space="preserve">Mining </w:t>
      </w:r>
      <w:r w:rsidR="000716DD" w:rsidRPr="003447AB">
        <w:rPr>
          <w:rFonts w:ascii="Times New Roman" w:hAnsi="Times New Roman" w:cs="Times New Roman"/>
          <w:sz w:val="24"/>
          <w:szCs w:val="24"/>
        </w:rPr>
        <w:t>Regulations</w:t>
      </w:r>
      <w:r w:rsidR="000716DD" w:rsidRPr="003447AB">
        <w:rPr>
          <w:rFonts w:ascii="Times New Roman" w:eastAsia="Calibri" w:hAnsi="Times New Roman" w:cs="Times New Roman"/>
          <w:sz w:val="24"/>
          <w:szCs w:val="24"/>
        </w:rPr>
        <w:t>.</w:t>
      </w:r>
    </w:p>
    <w:p w:rsidR="00B03D37" w:rsidRDefault="00A2794E" w:rsidP="00916076">
      <w:pPr>
        <w:pStyle w:val="NormalWeb"/>
        <w:numPr>
          <w:ilvl w:val="0"/>
          <w:numId w:val="12"/>
        </w:numPr>
        <w:spacing w:before="0" w:beforeAutospacing="0" w:after="0" w:afterAutospacing="0" w:line="23" w:lineRule="atLeast"/>
      </w:pPr>
      <w:r>
        <w:t>The IOQNZ strongly supports an upgrade of the New Zealand Quarr</w:t>
      </w:r>
      <w:r w:rsidR="00E16D47">
        <w:t>ies and Tunnels Act (1982) in conjunction with the Quarries</w:t>
      </w:r>
      <w:r>
        <w:t xml:space="preserve"> Regulations (1983</w:t>
      </w:r>
      <w:r w:rsidR="00DF24AF">
        <w:t xml:space="preserve">), which </w:t>
      </w:r>
      <w:r w:rsidR="002F35C6">
        <w:t xml:space="preserve">would </w:t>
      </w:r>
      <w:r w:rsidR="00DF24AF">
        <w:t>include the additional recommendations from the Royal Commission of the Pike River Coal Mine Tragedy (RCPRCMT). Th</w:t>
      </w:r>
      <w:r w:rsidR="003C782B">
        <w:t>e</w:t>
      </w:r>
      <w:r w:rsidR="00E16D47">
        <w:t xml:space="preserve"> </w:t>
      </w:r>
      <w:r w:rsidR="00F72669">
        <w:t xml:space="preserve">original </w:t>
      </w:r>
      <w:r w:rsidR="00E16D47">
        <w:t>legislation was</w:t>
      </w:r>
      <w:r>
        <w:t xml:space="preserve"> only repealed </w:t>
      </w:r>
      <w:r w:rsidR="00F72669">
        <w:t xml:space="preserve">when </w:t>
      </w:r>
      <w:r>
        <w:t>the HSE Act 1992</w:t>
      </w:r>
      <w:r w:rsidR="00F72669">
        <w:t xml:space="preserve"> came into being</w:t>
      </w:r>
      <w:r w:rsidR="003C782B">
        <w:t xml:space="preserve"> and t</w:t>
      </w:r>
      <w:r>
        <w:t xml:space="preserve">his upgrade would give the Surface </w:t>
      </w:r>
      <w:r w:rsidR="00163C1F">
        <w:t>E</w:t>
      </w:r>
      <w:r>
        <w:t xml:space="preserve">xtractive </w:t>
      </w:r>
      <w:r w:rsidR="00163C1F">
        <w:t>I</w:t>
      </w:r>
      <w:r>
        <w:t>ndustry</w:t>
      </w:r>
      <w:r w:rsidR="00163C1F">
        <w:t xml:space="preserve">, </w:t>
      </w:r>
      <w:proofErr w:type="spellStart"/>
      <w:r w:rsidR="00163C1F">
        <w:t>ie</w:t>
      </w:r>
      <w:proofErr w:type="spellEnd"/>
      <w:r w:rsidR="00163C1F">
        <w:t xml:space="preserve"> the Quarry Industry,</w:t>
      </w:r>
      <w:r>
        <w:t xml:space="preserve"> its own clear set of regulations and meet the outcomes from the enquiry.</w:t>
      </w:r>
    </w:p>
    <w:p w:rsidR="003A75C6" w:rsidRDefault="003A75C6" w:rsidP="003A75C6">
      <w:pPr>
        <w:pStyle w:val="NormalWeb"/>
        <w:spacing w:before="0" w:beforeAutospacing="0" w:after="0" w:afterAutospacing="0" w:line="23" w:lineRule="atLeast"/>
        <w:ind w:left="720"/>
      </w:pPr>
    </w:p>
    <w:p w:rsidR="00A2794E" w:rsidRDefault="00A2794E" w:rsidP="00916076">
      <w:pPr>
        <w:pStyle w:val="NormalWeb"/>
        <w:numPr>
          <w:ilvl w:val="0"/>
          <w:numId w:val="12"/>
        </w:numPr>
        <w:spacing w:before="0" w:beforeAutospacing="0" w:after="0" w:afterAutospacing="0" w:line="23" w:lineRule="atLeast"/>
      </w:pPr>
      <w:r>
        <w:t>The IOQNZ proposes that ALL quarries</w:t>
      </w:r>
      <w:r w:rsidR="00E16D47">
        <w:t xml:space="preserve"> (no exceptions) </w:t>
      </w:r>
      <w:r w:rsidR="00D77348">
        <w:t xml:space="preserve">and not just those identified as being “In Scope” </w:t>
      </w:r>
      <w:r>
        <w:t xml:space="preserve">be included in the new legislation and that the definition from the </w:t>
      </w:r>
      <w:r w:rsidR="00E16D47">
        <w:t>Quarry and Tunnels Act (1982</w:t>
      </w:r>
      <w:r>
        <w:t>) is a much more exact definition.</w:t>
      </w:r>
      <w:r w:rsidR="00E16D47">
        <w:t xml:space="preserve"> </w:t>
      </w:r>
      <w:r w:rsidR="001F76DF">
        <w:t xml:space="preserve">This would raise the H &amp; S standard for all quarries, not only the sites that are “in scope”. </w:t>
      </w:r>
      <w:r w:rsidR="0001452C">
        <w:t xml:space="preserve">Also, the IOQNZ would suggest that operators of portable crushing and/or screening plants, whether for aggregate, sand or recycled materials be included, irrespective of their working locations. These operations should have a manager with an appropriate Certificate of Competency. </w:t>
      </w:r>
      <w:r w:rsidR="00E16D47">
        <w:t>T</w:t>
      </w:r>
      <w:r w:rsidR="00EF1DC6">
        <w:t>he 1982</w:t>
      </w:r>
      <w:r w:rsidR="00E16D47">
        <w:t xml:space="preserve"> Act also gives a clear definition of a tunnel.</w:t>
      </w:r>
    </w:p>
    <w:p w:rsidR="003A75C6" w:rsidRDefault="003A75C6" w:rsidP="003A75C6">
      <w:pPr>
        <w:pStyle w:val="NormalWeb"/>
        <w:spacing w:before="0" w:beforeAutospacing="0" w:after="0" w:afterAutospacing="0" w:line="23" w:lineRule="atLeast"/>
        <w:ind w:left="720"/>
      </w:pPr>
    </w:p>
    <w:p w:rsidR="0090396A" w:rsidRDefault="0090396A" w:rsidP="00916076">
      <w:pPr>
        <w:pStyle w:val="NormalWeb"/>
        <w:numPr>
          <w:ilvl w:val="0"/>
          <w:numId w:val="12"/>
        </w:numPr>
        <w:spacing w:before="0" w:beforeAutospacing="0" w:after="0" w:afterAutospacing="0" w:line="23" w:lineRule="atLeast"/>
      </w:pPr>
      <w:r>
        <w:t>The IOQNZ is willing to assist the govern</w:t>
      </w:r>
      <w:r w:rsidR="002B6D65">
        <w:t>ment with reviewing the Quarry and Tunnels Act 1982 and the Quarries R</w:t>
      </w:r>
      <w:r>
        <w:t>egulations 1983 and upgrading these</w:t>
      </w:r>
      <w:r w:rsidR="002B6D65">
        <w:t xml:space="preserve"> to meet all the requirements of the RCPRCMT. These revised regulations would then be applicable to all quarry operations and will remove any ambiguity from the adapted Queensland Coal Mining Regulations.</w:t>
      </w:r>
    </w:p>
    <w:p w:rsidR="003A75C6" w:rsidRDefault="003A75C6" w:rsidP="003A75C6">
      <w:pPr>
        <w:pStyle w:val="ListParagraph"/>
      </w:pPr>
    </w:p>
    <w:p w:rsidR="00B23ACD" w:rsidRPr="003447AB" w:rsidRDefault="00B23ACD" w:rsidP="00916076">
      <w:pPr>
        <w:pStyle w:val="ListParagraph"/>
        <w:numPr>
          <w:ilvl w:val="0"/>
          <w:numId w:val="12"/>
        </w:numPr>
        <w:spacing w:after="0" w:line="23" w:lineRule="atLeast"/>
        <w:rPr>
          <w:rFonts w:ascii="Times New Roman" w:hAnsi="Times New Roman" w:cs="Times New Roman"/>
          <w:sz w:val="24"/>
          <w:szCs w:val="24"/>
        </w:rPr>
      </w:pPr>
      <w:r w:rsidRPr="003447AB">
        <w:rPr>
          <w:rFonts w:ascii="Times New Roman" w:hAnsi="Times New Roman" w:cs="Times New Roman"/>
          <w:sz w:val="24"/>
          <w:szCs w:val="24"/>
        </w:rPr>
        <w:t>The Quarry Industry</w:t>
      </w:r>
      <w:r w:rsidRPr="003447AB">
        <w:rPr>
          <w:rFonts w:ascii="Times New Roman" w:eastAsia="Calibri" w:hAnsi="Times New Roman" w:cs="Times New Roman"/>
          <w:sz w:val="24"/>
          <w:szCs w:val="24"/>
        </w:rPr>
        <w:t xml:space="preserve"> </w:t>
      </w:r>
      <w:r w:rsidRPr="003447AB">
        <w:rPr>
          <w:rFonts w:ascii="Times New Roman" w:hAnsi="Times New Roman" w:cs="Times New Roman"/>
          <w:sz w:val="24"/>
          <w:szCs w:val="24"/>
        </w:rPr>
        <w:t>is</w:t>
      </w:r>
      <w:r w:rsidRPr="003447AB">
        <w:rPr>
          <w:rFonts w:ascii="Times New Roman" w:eastAsia="Calibri" w:hAnsi="Times New Roman" w:cs="Times New Roman"/>
          <w:sz w:val="24"/>
          <w:szCs w:val="24"/>
        </w:rPr>
        <w:t xml:space="preserve"> different to Underground </w:t>
      </w:r>
      <w:r w:rsidRPr="003447AB">
        <w:rPr>
          <w:rFonts w:ascii="Times New Roman" w:hAnsi="Times New Roman" w:cs="Times New Roman"/>
          <w:sz w:val="24"/>
          <w:szCs w:val="24"/>
        </w:rPr>
        <w:t xml:space="preserve">Mining </w:t>
      </w:r>
      <w:r w:rsidRPr="003447AB">
        <w:rPr>
          <w:rFonts w:ascii="Times New Roman" w:eastAsia="Calibri" w:hAnsi="Times New Roman" w:cs="Times New Roman"/>
          <w:sz w:val="24"/>
          <w:szCs w:val="24"/>
        </w:rPr>
        <w:t xml:space="preserve">and other extractive industries, as recognised by specific Quarries and Tunnels </w:t>
      </w:r>
      <w:r w:rsidRPr="003447AB">
        <w:rPr>
          <w:rFonts w:ascii="Times New Roman" w:hAnsi="Times New Roman" w:cs="Times New Roman"/>
          <w:sz w:val="24"/>
          <w:szCs w:val="24"/>
        </w:rPr>
        <w:t xml:space="preserve">Act (1982) and the Quarries </w:t>
      </w:r>
      <w:r w:rsidRPr="003447AB">
        <w:rPr>
          <w:rFonts w:ascii="Times New Roman" w:eastAsia="Calibri" w:hAnsi="Times New Roman" w:cs="Times New Roman"/>
          <w:sz w:val="24"/>
          <w:szCs w:val="24"/>
        </w:rPr>
        <w:t>Regulations (1983) prior to the H &amp; S Act 1992.</w:t>
      </w:r>
    </w:p>
    <w:p w:rsidR="003A75C6" w:rsidRPr="003A75C6" w:rsidRDefault="003A75C6" w:rsidP="003A75C6">
      <w:pPr>
        <w:pStyle w:val="BodyText"/>
        <w:tabs>
          <w:tab w:val="left" w:pos="1157"/>
        </w:tabs>
        <w:spacing w:before="0" w:line="23" w:lineRule="atLeast"/>
        <w:ind w:left="720" w:firstLine="0"/>
        <w:rPr>
          <w:rFonts w:ascii="Times New Roman" w:hAnsi="Times New Roman" w:cs="Times New Roman"/>
          <w:b w:val="0"/>
          <w:bCs w:val="0"/>
          <w:sz w:val="24"/>
          <w:szCs w:val="24"/>
        </w:rPr>
      </w:pPr>
    </w:p>
    <w:p w:rsidR="003447AB" w:rsidRPr="003447AB" w:rsidRDefault="003447AB" w:rsidP="00916076">
      <w:pPr>
        <w:pStyle w:val="BodyText"/>
        <w:numPr>
          <w:ilvl w:val="0"/>
          <w:numId w:val="12"/>
        </w:numPr>
        <w:tabs>
          <w:tab w:val="left" w:pos="1157"/>
        </w:tabs>
        <w:spacing w:before="0" w:line="23" w:lineRule="atLeast"/>
        <w:rPr>
          <w:rFonts w:ascii="Times New Roman" w:hAnsi="Times New Roman" w:cs="Times New Roman"/>
          <w:b w:val="0"/>
          <w:bCs w:val="0"/>
          <w:sz w:val="24"/>
          <w:szCs w:val="24"/>
        </w:rPr>
      </w:pPr>
      <w:r w:rsidRPr="003447AB">
        <w:rPr>
          <w:rFonts w:ascii="Times New Roman" w:hAnsi="Times New Roman" w:cs="Times New Roman"/>
          <w:b w:val="0"/>
          <w:spacing w:val="-3"/>
          <w:sz w:val="24"/>
          <w:szCs w:val="24"/>
        </w:rPr>
        <w:t xml:space="preserve">The new regulations will apply to any site with “Principal Hazards”, where there is the potential for “multiple fatalities” in a single event. It should be noted here that the Quarry Industry has not had a “multiple fatality” in the industry for at least 30 years. </w:t>
      </w:r>
    </w:p>
    <w:p w:rsidR="003A75C6" w:rsidRDefault="003A75C6" w:rsidP="003A75C6">
      <w:pPr>
        <w:pStyle w:val="BodyText"/>
        <w:tabs>
          <w:tab w:val="left" w:pos="1157"/>
        </w:tabs>
        <w:spacing w:before="0" w:line="23" w:lineRule="atLeast"/>
        <w:ind w:left="720" w:firstLine="0"/>
        <w:rPr>
          <w:rFonts w:ascii="Times New Roman" w:hAnsi="Times New Roman" w:cs="Times New Roman"/>
          <w:b w:val="0"/>
          <w:bCs w:val="0"/>
          <w:sz w:val="24"/>
          <w:szCs w:val="24"/>
        </w:rPr>
      </w:pPr>
    </w:p>
    <w:p w:rsidR="003447AB" w:rsidRDefault="007D1081" w:rsidP="00916076">
      <w:pPr>
        <w:pStyle w:val="BodyText"/>
        <w:numPr>
          <w:ilvl w:val="0"/>
          <w:numId w:val="12"/>
        </w:numPr>
        <w:tabs>
          <w:tab w:val="left" w:pos="1157"/>
        </w:tabs>
        <w:spacing w:before="0" w:line="23" w:lineRule="atLeast"/>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The proposed new and revised safety critical roles outlined in the table on page 29 (vol.1) clearly shows that an Electrical Engineering Manager, Mechanical Engineering Manager &amp; Mine Surveyor are all required for Quarries. The IOQNZ supports these positions for underground mining, but questions their need in a Quarry. Any electrical and mechanical work required in a quarry can be carried out by suitably qualified industrial trained electrical and mechanical tradesmen, who operate on a contractual “as required” hourly basis as reflects the scale of the Quarry Industry </w:t>
      </w:r>
    </w:p>
    <w:p w:rsidR="003A75C6" w:rsidRPr="003A75C6" w:rsidRDefault="003A75C6" w:rsidP="003A75C6">
      <w:pPr>
        <w:pStyle w:val="ListParagraph"/>
        <w:spacing w:after="0" w:line="23" w:lineRule="atLeast"/>
        <w:rPr>
          <w:rFonts w:ascii="Times New Roman" w:eastAsia="Calibri" w:hAnsi="Times New Roman" w:cs="Times New Roman"/>
          <w:sz w:val="24"/>
          <w:szCs w:val="24"/>
        </w:rPr>
      </w:pPr>
    </w:p>
    <w:p w:rsidR="00722CA2" w:rsidRPr="00722CA2" w:rsidRDefault="00722CA2" w:rsidP="00916076">
      <w:pPr>
        <w:pStyle w:val="ListParagraph"/>
        <w:numPr>
          <w:ilvl w:val="0"/>
          <w:numId w:val="12"/>
        </w:numPr>
        <w:spacing w:after="0" w:line="23" w:lineRule="atLeast"/>
        <w:rPr>
          <w:rFonts w:ascii="Times New Roman" w:eastAsia="Calibri" w:hAnsi="Times New Roman" w:cs="Times New Roman"/>
          <w:sz w:val="24"/>
          <w:szCs w:val="24"/>
        </w:rPr>
      </w:pPr>
      <w:r>
        <w:rPr>
          <w:rFonts w:ascii="Times New Roman" w:hAnsi="Times New Roman" w:cs="Times New Roman"/>
          <w:sz w:val="24"/>
          <w:szCs w:val="24"/>
        </w:rPr>
        <w:t xml:space="preserve">The IOQNZ </w:t>
      </w:r>
      <w:r w:rsidRPr="00722CA2">
        <w:rPr>
          <w:rFonts w:ascii="Times New Roman" w:eastAsia="Calibri" w:hAnsi="Times New Roman" w:cs="Times New Roman"/>
          <w:sz w:val="24"/>
          <w:szCs w:val="24"/>
        </w:rPr>
        <w:t>support</w:t>
      </w:r>
      <w:r>
        <w:rPr>
          <w:rFonts w:ascii="Times New Roman" w:hAnsi="Times New Roman" w:cs="Times New Roman"/>
          <w:sz w:val="24"/>
          <w:szCs w:val="24"/>
        </w:rPr>
        <w:t>s</w:t>
      </w:r>
      <w:r w:rsidRPr="00722CA2">
        <w:rPr>
          <w:rFonts w:ascii="Times New Roman" w:eastAsia="Calibri" w:hAnsi="Times New Roman" w:cs="Times New Roman"/>
          <w:sz w:val="24"/>
          <w:szCs w:val="24"/>
        </w:rPr>
        <w:t xml:space="preserve"> all quarry workers t</w:t>
      </w:r>
      <w:r w:rsidR="00754F55">
        <w:rPr>
          <w:rFonts w:ascii="Times New Roman" w:hAnsi="Times New Roman" w:cs="Times New Roman"/>
          <w:sz w:val="24"/>
          <w:szCs w:val="24"/>
        </w:rPr>
        <w:t>hat work in a quarry</w:t>
      </w:r>
      <w:r w:rsidRPr="00722CA2">
        <w:rPr>
          <w:rFonts w:ascii="Times New Roman" w:eastAsia="Calibri" w:hAnsi="Times New Roman" w:cs="Times New Roman"/>
          <w:sz w:val="24"/>
          <w:szCs w:val="24"/>
        </w:rPr>
        <w:t xml:space="preserve"> or process operation (excluding Admin staff, and customers) holding a minimum qualification. We believe th</w:t>
      </w:r>
      <w:r>
        <w:rPr>
          <w:rFonts w:ascii="Times New Roman" w:hAnsi="Times New Roman" w:cs="Times New Roman"/>
          <w:sz w:val="24"/>
          <w:szCs w:val="24"/>
        </w:rPr>
        <w:t xml:space="preserve">at an </w:t>
      </w:r>
      <w:r w:rsidRPr="00722CA2">
        <w:rPr>
          <w:rFonts w:ascii="Times New Roman" w:eastAsia="Calibri" w:hAnsi="Times New Roman" w:cs="Times New Roman"/>
          <w:sz w:val="24"/>
          <w:szCs w:val="24"/>
        </w:rPr>
        <w:t xml:space="preserve">introductory Level 2 </w:t>
      </w:r>
      <w:r>
        <w:rPr>
          <w:rFonts w:ascii="Times New Roman" w:hAnsi="Times New Roman" w:cs="Times New Roman"/>
          <w:sz w:val="24"/>
          <w:szCs w:val="24"/>
        </w:rPr>
        <w:t>qualification</w:t>
      </w:r>
      <w:r w:rsidRPr="00722CA2">
        <w:rPr>
          <w:rFonts w:ascii="Times New Roman" w:eastAsia="Calibri" w:hAnsi="Times New Roman" w:cs="Times New Roman"/>
          <w:sz w:val="24"/>
          <w:szCs w:val="24"/>
        </w:rPr>
        <w:t xml:space="preserve"> is adequate. </w:t>
      </w:r>
      <w:r w:rsidR="00754F55">
        <w:rPr>
          <w:rFonts w:ascii="Times New Roman" w:hAnsi="Times New Roman" w:cs="Times New Roman"/>
          <w:sz w:val="24"/>
          <w:szCs w:val="24"/>
        </w:rPr>
        <w:t>Also, need</w:t>
      </w:r>
      <w:r>
        <w:rPr>
          <w:rFonts w:ascii="Times New Roman" w:hAnsi="Times New Roman" w:cs="Times New Roman"/>
          <w:sz w:val="24"/>
          <w:szCs w:val="24"/>
        </w:rPr>
        <w:t xml:space="preserve"> </w:t>
      </w:r>
      <w:r w:rsidRPr="00722CA2">
        <w:rPr>
          <w:rFonts w:ascii="Times New Roman" w:eastAsia="Calibri" w:hAnsi="Times New Roman" w:cs="Times New Roman"/>
          <w:sz w:val="24"/>
          <w:szCs w:val="24"/>
        </w:rPr>
        <w:t xml:space="preserve">to ensure the minimum standard is achievable for quarry workers that have left the education system in schools to become machine operators because they dislike the written skills based assessments. These people are the back bone of the quarry industry and are equally </w:t>
      </w:r>
      <w:r>
        <w:rPr>
          <w:rFonts w:ascii="Times New Roman" w:hAnsi="Times New Roman" w:cs="Times New Roman"/>
          <w:sz w:val="24"/>
          <w:szCs w:val="24"/>
        </w:rPr>
        <w:t xml:space="preserve">as </w:t>
      </w:r>
      <w:r w:rsidRPr="00722CA2">
        <w:rPr>
          <w:rFonts w:ascii="Times New Roman" w:eastAsia="Calibri" w:hAnsi="Times New Roman" w:cs="Times New Roman"/>
          <w:sz w:val="24"/>
          <w:szCs w:val="24"/>
        </w:rPr>
        <w:t xml:space="preserve">important as the quarry manager. </w:t>
      </w:r>
    </w:p>
    <w:p w:rsidR="003A75C6" w:rsidRPr="003A75C6" w:rsidRDefault="003A75C6" w:rsidP="003A75C6">
      <w:pPr>
        <w:pStyle w:val="ListParagraph"/>
        <w:spacing w:after="0" w:line="23" w:lineRule="atLeast"/>
        <w:rPr>
          <w:rFonts w:ascii="Times New Roman" w:eastAsia="Calibri" w:hAnsi="Times New Roman" w:cs="Times New Roman"/>
          <w:sz w:val="24"/>
          <w:szCs w:val="24"/>
        </w:rPr>
      </w:pPr>
    </w:p>
    <w:p w:rsidR="00A83238" w:rsidRPr="00AA27BC" w:rsidRDefault="00644888" w:rsidP="00916076">
      <w:pPr>
        <w:pStyle w:val="ListParagraph"/>
        <w:numPr>
          <w:ilvl w:val="0"/>
          <w:numId w:val="12"/>
        </w:numPr>
        <w:spacing w:after="0" w:line="23" w:lineRule="atLeast"/>
        <w:rPr>
          <w:rFonts w:ascii="Times New Roman" w:eastAsia="Calibri" w:hAnsi="Times New Roman" w:cs="Times New Roman"/>
          <w:sz w:val="24"/>
          <w:szCs w:val="24"/>
        </w:rPr>
      </w:pPr>
      <w:r w:rsidRPr="00AA27BC">
        <w:rPr>
          <w:rFonts w:ascii="Times New Roman" w:hAnsi="Times New Roman" w:cs="Times New Roman"/>
          <w:sz w:val="24"/>
          <w:szCs w:val="24"/>
        </w:rPr>
        <w:lastRenderedPageBreak/>
        <w:t xml:space="preserve">The IOQNZ strongly </w:t>
      </w:r>
      <w:r w:rsidR="00A83238" w:rsidRPr="00AA27BC">
        <w:rPr>
          <w:rFonts w:ascii="Times New Roman" w:eastAsia="Calibri" w:hAnsi="Times New Roman" w:cs="Times New Roman"/>
          <w:sz w:val="24"/>
          <w:szCs w:val="24"/>
        </w:rPr>
        <w:t>support</w:t>
      </w:r>
      <w:r w:rsidRPr="00AA27BC">
        <w:rPr>
          <w:rFonts w:ascii="Times New Roman" w:hAnsi="Times New Roman" w:cs="Times New Roman"/>
          <w:sz w:val="24"/>
          <w:szCs w:val="24"/>
        </w:rPr>
        <w:t>s</w:t>
      </w:r>
      <w:r w:rsidR="00A83238" w:rsidRPr="00AA27BC">
        <w:rPr>
          <w:rFonts w:ascii="Times New Roman" w:eastAsia="Calibri" w:hAnsi="Times New Roman" w:cs="Times New Roman"/>
          <w:sz w:val="24"/>
          <w:szCs w:val="24"/>
        </w:rPr>
        <w:t xml:space="preserve"> the role of a new Crown Agency focused on H &amp; S in the Extractive industry, </w:t>
      </w:r>
      <w:r w:rsidRPr="00AA27BC">
        <w:rPr>
          <w:rFonts w:ascii="Times New Roman" w:hAnsi="Times New Roman" w:cs="Times New Roman"/>
          <w:sz w:val="24"/>
          <w:szCs w:val="24"/>
        </w:rPr>
        <w:t xml:space="preserve">as </w:t>
      </w:r>
      <w:r w:rsidR="00A83238" w:rsidRPr="00AA27BC">
        <w:rPr>
          <w:rFonts w:ascii="Times New Roman" w:eastAsia="Calibri" w:hAnsi="Times New Roman" w:cs="Times New Roman"/>
          <w:sz w:val="24"/>
          <w:szCs w:val="24"/>
        </w:rPr>
        <w:t xml:space="preserve">this will improve H &amp; S </w:t>
      </w:r>
      <w:r w:rsidR="00A83238" w:rsidRPr="00AA27BC">
        <w:rPr>
          <w:rFonts w:ascii="Times New Roman" w:hAnsi="Times New Roman" w:cs="Times New Roman"/>
          <w:sz w:val="24"/>
          <w:szCs w:val="24"/>
        </w:rPr>
        <w:t xml:space="preserve">not only </w:t>
      </w:r>
      <w:r w:rsidR="00A83238" w:rsidRPr="00AA27BC">
        <w:rPr>
          <w:rFonts w:ascii="Times New Roman" w:eastAsia="Calibri" w:hAnsi="Times New Roman" w:cs="Times New Roman"/>
          <w:sz w:val="24"/>
          <w:szCs w:val="24"/>
        </w:rPr>
        <w:t>in the quarry industry</w:t>
      </w:r>
      <w:r w:rsidR="00A83238" w:rsidRPr="00AA27BC">
        <w:rPr>
          <w:rFonts w:ascii="Times New Roman" w:hAnsi="Times New Roman" w:cs="Times New Roman"/>
          <w:sz w:val="24"/>
          <w:szCs w:val="24"/>
        </w:rPr>
        <w:t xml:space="preserve">, but all other extractive industries. It must have </w:t>
      </w:r>
      <w:r w:rsidR="00A83238" w:rsidRPr="00AA27BC">
        <w:rPr>
          <w:rFonts w:ascii="Times New Roman" w:eastAsia="Calibri" w:hAnsi="Times New Roman" w:cs="Times New Roman"/>
          <w:sz w:val="24"/>
          <w:szCs w:val="24"/>
        </w:rPr>
        <w:t>the resources to promote H &amp; S</w:t>
      </w:r>
      <w:r w:rsidRPr="00AA27BC">
        <w:rPr>
          <w:rFonts w:ascii="Times New Roman" w:hAnsi="Times New Roman" w:cs="Times New Roman"/>
          <w:sz w:val="24"/>
          <w:szCs w:val="24"/>
        </w:rPr>
        <w:t>,</w:t>
      </w:r>
      <w:r w:rsidR="00A83238" w:rsidRPr="00AA27BC">
        <w:rPr>
          <w:rFonts w:ascii="Times New Roman" w:eastAsia="Calibri" w:hAnsi="Times New Roman" w:cs="Times New Roman"/>
          <w:sz w:val="24"/>
          <w:szCs w:val="24"/>
        </w:rPr>
        <w:t xml:space="preserve"> take a proactive role in extractive industry not only the compliance based functions we have currently. </w:t>
      </w:r>
      <w:r w:rsidR="008B425C" w:rsidRPr="00AA27BC">
        <w:rPr>
          <w:rFonts w:ascii="Times New Roman" w:eastAsia="Calibri" w:hAnsi="Times New Roman" w:cs="Times New Roman"/>
          <w:sz w:val="24"/>
          <w:szCs w:val="24"/>
        </w:rPr>
        <w:t xml:space="preserve">The Quarry Industry would consider a contribution to the agency to ensure that there are sufficient appropriately trained inspectors to meet all legislative requirements.  </w:t>
      </w:r>
    </w:p>
    <w:p w:rsidR="003A75C6" w:rsidRPr="003A75C6" w:rsidRDefault="003A75C6" w:rsidP="003A75C6">
      <w:pPr>
        <w:pStyle w:val="ListParagraph"/>
        <w:spacing w:after="0" w:line="23" w:lineRule="atLeast"/>
        <w:rPr>
          <w:rFonts w:ascii="Times New Roman" w:eastAsia="Calibri" w:hAnsi="Times New Roman" w:cs="Times New Roman"/>
          <w:sz w:val="24"/>
          <w:szCs w:val="24"/>
        </w:rPr>
      </w:pPr>
    </w:p>
    <w:p w:rsidR="0088465F" w:rsidRPr="0088465F" w:rsidRDefault="0088465F" w:rsidP="00916076">
      <w:pPr>
        <w:pStyle w:val="ListParagraph"/>
        <w:numPr>
          <w:ilvl w:val="0"/>
          <w:numId w:val="12"/>
        </w:numPr>
        <w:spacing w:after="0" w:line="23" w:lineRule="atLeast"/>
        <w:rPr>
          <w:rFonts w:ascii="Times New Roman" w:eastAsia="Calibri" w:hAnsi="Times New Roman" w:cs="Times New Roman"/>
          <w:sz w:val="24"/>
          <w:szCs w:val="24"/>
        </w:rPr>
      </w:pPr>
      <w:r w:rsidRPr="0088465F">
        <w:rPr>
          <w:rFonts w:ascii="Times New Roman" w:hAnsi="Times New Roman" w:cs="Times New Roman"/>
          <w:sz w:val="24"/>
          <w:szCs w:val="24"/>
        </w:rPr>
        <w:t>The IOQNZ s</w:t>
      </w:r>
      <w:r w:rsidRPr="0088465F">
        <w:rPr>
          <w:rFonts w:ascii="Times New Roman" w:eastAsia="Calibri" w:hAnsi="Times New Roman" w:cs="Times New Roman"/>
          <w:sz w:val="24"/>
          <w:szCs w:val="24"/>
        </w:rPr>
        <w:t>upport</w:t>
      </w:r>
      <w:r w:rsidRPr="0088465F">
        <w:rPr>
          <w:rFonts w:ascii="Times New Roman" w:hAnsi="Times New Roman" w:cs="Times New Roman"/>
          <w:sz w:val="24"/>
          <w:szCs w:val="24"/>
        </w:rPr>
        <w:t>s</w:t>
      </w:r>
      <w:r w:rsidRPr="0088465F">
        <w:rPr>
          <w:rFonts w:ascii="Times New Roman" w:eastAsia="Calibri" w:hAnsi="Times New Roman" w:cs="Times New Roman"/>
          <w:sz w:val="24"/>
          <w:szCs w:val="24"/>
        </w:rPr>
        <w:t xml:space="preserve"> CPD being part of holding and retaining a </w:t>
      </w:r>
      <w:proofErr w:type="spellStart"/>
      <w:r w:rsidRPr="0088465F">
        <w:rPr>
          <w:rFonts w:ascii="Times New Roman" w:eastAsia="Calibri" w:hAnsi="Times New Roman" w:cs="Times New Roman"/>
          <w:sz w:val="24"/>
          <w:szCs w:val="24"/>
        </w:rPr>
        <w:t>CoC</w:t>
      </w:r>
      <w:proofErr w:type="spellEnd"/>
      <w:r w:rsidRPr="0088465F">
        <w:rPr>
          <w:rFonts w:ascii="Times New Roman" w:eastAsia="Calibri" w:hAnsi="Times New Roman" w:cs="Times New Roman"/>
          <w:sz w:val="24"/>
          <w:szCs w:val="24"/>
        </w:rPr>
        <w:t xml:space="preserve">. </w:t>
      </w:r>
      <w:r w:rsidRPr="0088465F">
        <w:rPr>
          <w:rFonts w:ascii="Times New Roman" w:hAnsi="Times New Roman" w:cs="Times New Roman"/>
          <w:sz w:val="24"/>
          <w:szCs w:val="24"/>
        </w:rPr>
        <w:t>Currently the IOQNZ</w:t>
      </w:r>
      <w:r w:rsidRPr="0088465F">
        <w:rPr>
          <w:rFonts w:ascii="Times New Roman" w:eastAsia="Calibri" w:hAnsi="Times New Roman" w:cs="Times New Roman"/>
          <w:sz w:val="24"/>
          <w:szCs w:val="24"/>
        </w:rPr>
        <w:t xml:space="preserve"> is introducing an </w:t>
      </w:r>
      <w:r w:rsidRPr="0088465F">
        <w:rPr>
          <w:rFonts w:ascii="Times New Roman" w:hAnsi="Times New Roman" w:cs="Times New Roman"/>
          <w:sz w:val="24"/>
          <w:szCs w:val="24"/>
        </w:rPr>
        <w:t>o</w:t>
      </w:r>
      <w:r w:rsidRPr="0088465F">
        <w:rPr>
          <w:rFonts w:ascii="Times New Roman" w:eastAsia="Calibri" w:hAnsi="Times New Roman" w:cs="Times New Roman"/>
          <w:sz w:val="24"/>
          <w:szCs w:val="24"/>
        </w:rPr>
        <w:t xml:space="preserve">nline system to record and audit CPD for all </w:t>
      </w:r>
      <w:r w:rsidRPr="0088465F">
        <w:rPr>
          <w:rFonts w:ascii="Times New Roman" w:hAnsi="Times New Roman" w:cs="Times New Roman"/>
          <w:sz w:val="24"/>
          <w:szCs w:val="24"/>
        </w:rPr>
        <w:t>its</w:t>
      </w:r>
      <w:r w:rsidRPr="0088465F">
        <w:rPr>
          <w:rFonts w:ascii="Times New Roman" w:eastAsia="Calibri" w:hAnsi="Times New Roman" w:cs="Times New Roman"/>
          <w:sz w:val="24"/>
          <w:szCs w:val="24"/>
        </w:rPr>
        <w:t xml:space="preserve"> members.</w:t>
      </w:r>
      <w:r w:rsidR="00D17B53">
        <w:rPr>
          <w:rFonts w:ascii="Times New Roman" w:hAnsi="Times New Roman" w:cs="Times New Roman"/>
          <w:sz w:val="24"/>
          <w:szCs w:val="24"/>
        </w:rPr>
        <w:t xml:space="preserve"> This CPD is based on the Institute of Quarrying UK’s CPD programme, which was presented at the Quarry NZ conference in 2009.</w:t>
      </w:r>
    </w:p>
    <w:p w:rsidR="003A75C6" w:rsidRDefault="003A75C6" w:rsidP="003A75C6">
      <w:pPr>
        <w:pStyle w:val="BodyText"/>
        <w:tabs>
          <w:tab w:val="left" w:pos="1157"/>
        </w:tabs>
        <w:spacing w:line="23" w:lineRule="atLeast"/>
        <w:ind w:left="720" w:firstLine="0"/>
        <w:rPr>
          <w:rFonts w:ascii="Times New Roman" w:hAnsi="Times New Roman" w:cs="Times New Roman"/>
          <w:b w:val="0"/>
          <w:bCs w:val="0"/>
          <w:sz w:val="24"/>
          <w:szCs w:val="24"/>
        </w:rPr>
      </w:pPr>
    </w:p>
    <w:p w:rsidR="007D1081" w:rsidRDefault="00D77000" w:rsidP="00916076">
      <w:pPr>
        <w:pStyle w:val="BodyText"/>
        <w:numPr>
          <w:ilvl w:val="0"/>
          <w:numId w:val="12"/>
        </w:numPr>
        <w:tabs>
          <w:tab w:val="left" w:pos="1157"/>
        </w:tabs>
        <w:spacing w:line="23" w:lineRule="atLeast"/>
        <w:rPr>
          <w:rFonts w:ascii="Times New Roman" w:hAnsi="Times New Roman" w:cs="Times New Roman"/>
          <w:b w:val="0"/>
          <w:bCs w:val="0"/>
          <w:sz w:val="24"/>
          <w:szCs w:val="24"/>
        </w:rPr>
      </w:pPr>
      <w:r>
        <w:rPr>
          <w:rFonts w:ascii="Times New Roman" w:hAnsi="Times New Roman" w:cs="Times New Roman"/>
          <w:b w:val="0"/>
          <w:bCs w:val="0"/>
          <w:sz w:val="24"/>
          <w:szCs w:val="24"/>
        </w:rPr>
        <w:t>The IOQNZ supports the proposed Board of Examiners. However, there needs to be clarity on who would form the Examination Panel, appointed by the Board. Each branch of the extractive industry should have a specialist representation on the Examination Panel.</w:t>
      </w:r>
    </w:p>
    <w:p w:rsidR="003A75C6" w:rsidRDefault="003A75C6" w:rsidP="003A75C6">
      <w:pPr>
        <w:pStyle w:val="BodyText"/>
        <w:tabs>
          <w:tab w:val="left" w:pos="1157"/>
        </w:tabs>
        <w:spacing w:line="23" w:lineRule="atLeast"/>
        <w:ind w:left="714" w:firstLine="0"/>
        <w:rPr>
          <w:rFonts w:ascii="Times New Roman" w:hAnsi="Times New Roman" w:cs="Times New Roman"/>
          <w:b w:val="0"/>
          <w:bCs w:val="0"/>
          <w:sz w:val="24"/>
          <w:szCs w:val="24"/>
        </w:rPr>
      </w:pPr>
    </w:p>
    <w:p w:rsidR="00C86E5F" w:rsidRPr="002C1FD8" w:rsidRDefault="00D77000" w:rsidP="00916076">
      <w:pPr>
        <w:pStyle w:val="BodyText"/>
        <w:numPr>
          <w:ilvl w:val="0"/>
          <w:numId w:val="12"/>
        </w:numPr>
        <w:tabs>
          <w:tab w:val="left" w:pos="1157"/>
        </w:tabs>
        <w:spacing w:line="23" w:lineRule="atLeast"/>
        <w:rPr>
          <w:rFonts w:ascii="Times New Roman" w:hAnsi="Times New Roman" w:cs="Times New Roman"/>
          <w:b w:val="0"/>
          <w:bCs w:val="0"/>
          <w:sz w:val="24"/>
          <w:szCs w:val="24"/>
        </w:rPr>
      </w:pPr>
      <w:r>
        <w:rPr>
          <w:rFonts w:ascii="Times New Roman" w:hAnsi="Times New Roman" w:cs="Times New Roman"/>
          <w:b w:val="0"/>
          <w:bCs w:val="0"/>
          <w:sz w:val="24"/>
          <w:szCs w:val="24"/>
        </w:rPr>
        <w:t xml:space="preserve">The IOQNZ understands the </w:t>
      </w:r>
      <w:r w:rsidR="0041316D">
        <w:rPr>
          <w:rFonts w:ascii="Times New Roman" w:hAnsi="Times New Roman" w:cs="Times New Roman"/>
          <w:b w:val="0"/>
          <w:bCs w:val="0"/>
          <w:sz w:val="24"/>
          <w:szCs w:val="24"/>
        </w:rPr>
        <w:t xml:space="preserve">need to </w:t>
      </w:r>
      <w:r>
        <w:rPr>
          <w:rFonts w:ascii="Times New Roman" w:hAnsi="Times New Roman" w:cs="Times New Roman"/>
          <w:b w:val="0"/>
          <w:bCs w:val="0"/>
          <w:sz w:val="24"/>
          <w:szCs w:val="24"/>
        </w:rPr>
        <w:t>appoint</w:t>
      </w:r>
      <w:r w:rsidR="0041316D">
        <w:rPr>
          <w:rFonts w:ascii="Times New Roman" w:hAnsi="Times New Roman" w:cs="Times New Roman"/>
          <w:b w:val="0"/>
          <w:bCs w:val="0"/>
          <w:sz w:val="24"/>
          <w:szCs w:val="24"/>
        </w:rPr>
        <w:t xml:space="preserve"> a </w:t>
      </w:r>
      <w:r>
        <w:rPr>
          <w:rFonts w:ascii="Times New Roman" w:hAnsi="Times New Roman" w:cs="Times New Roman"/>
          <w:b w:val="0"/>
          <w:bCs w:val="0"/>
          <w:sz w:val="24"/>
          <w:szCs w:val="24"/>
        </w:rPr>
        <w:t xml:space="preserve">SSE for a site with a high employee numbers, such as an underground coal mine. However, </w:t>
      </w:r>
      <w:r w:rsidR="0041316D">
        <w:rPr>
          <w:rFonts w:ascii="Times New Roman" w:hAnsi="Times New Roman" w:cs="Times New Roman"/>
          <w:b w:val="0"/>
          <w:bCs w:val="0"/>
          <w:sz w:val="24"/>
          <w:szCs w:val="24"/>
        </w:rPr>
        <w:t xml:space="preserve">we believe that </w:t>
      </w:r>
      <w:r>
        <w:rPr>
          <w:rFonts w:ascii="Times New Roman" w:hAnsi="Times New Roman" w:cs="Times New Roman"/>
          <w:b w:val="0"/>
          <w:bCs w:val="0"/>
          <w:sz w:val="24"/>
          <w:szCs w:val="24"/>
        </w:rPr>
        <w:t xml:space="preserve">the employee numbers in a </w:t>
      </w:r>
      <w:r w:rsidR="0041316D">
        <w:rPr>
          <w:rFonts w:ascii="Times New Roman" w:hAnsi="Times New Roman" w:cs="Times New Roman"/>
          <w:b w:val="0"/>
          <w:bCs w:val="0"/>
          <w:sz w:val="24"/>
          <w:szCs w:val="24"/>
        </w:rPr>
        <w:t xml:space="preserve">typical </w:t>
      </w:r>
      <w:r>
        <w:rPr>
          <w:rFonts w:ascii="Times New Roman" w:hAnsi="Times New Roman" w:cs="Times New Roman"/>
          <w:b w:val="0"/>
          <w:bCs w:val="0"/>
          <w:sz w:val="24"/>
          <w:szCs w:val="24"/>
        </w:rPr>
        <w:t xml:space="preserve">quarry do </w:t>
      </w:r>
      <w:r w:rsidR="0041316D">
        <w:rPr>
          <w:rFonts w:ascii="Times New Roman" w:hAnsi="Times New Roman" w:cs="Times New Roman"/>
          <w:b w:val="0"/>
          <w:bCs w:val="0"/>
          <w:sz w:val="24"/>
          <w:szCs w:val="24"/>
        </w:rPr>
        <w:t xml:space="preserve">justify the </w:t>
      </w:r>
      <w:r>
        <w:rPr>
          <w:rFonts w:ascii="Times New Roman" w:hAnsi="Times New Roman" w:cs="Times New Roman"/>
          <w:b w:val="0"/>
          <w:bCs w:val="0"/>
          <w:sz w:val="24"/>
          <w:szCs w:val="24"/>
        </w:rPr>
        <w:t>appointment of a separate SSE and we would propose that the</w:t>
      </w:r>
      <w:r w:rsidR="0041316D">
        <w:rPr>
          <w:rFonts w:ascii="Times New Roman" w:hAnsi="Times New Roman" w:cs="Times New Roman"/>
          <w:b w:val="0"/>
          <w:bCs w:val="0"/>
          <w:sz w:val="24"/>
          <w:szCs w:val="24"/>
        </w:rPr>
        <w:t xml:space="preserve"> certified</w:t>
      </w:r>
      <w:r>
        <w:rPr>
          <w:rFonts w:ascii="Times New Roman" w:hAnsi="Times New Roman" w:cs="Times New Roman"/>
          <w:b w:val="0"/>
          <w:bCs w:val="0"/>
          <w:sz w:val="24"/>
          <w:szCs w:val="24"/>
        </w:rPr>
        <w:t xml:space="preserve"> site manager be given the training to allow the obligations of a SSE to be met. In addition there is a proposal that the SSE can be appointed for sites that are adjacent. In the Quarry industry, although there are some companies with multiple sites, they are not what we would call adjacent being some 20, 50 or even 100kms apart. Hence our support for the site manager of every quarry is trained to meet the requirements of the SSE.</w:t>
      </w:r>
    </w:p>
    <w:p w:rsidR="003A75C6" w:rsidRDefault="003A75C6" w:rsidP="003A75C6">
      <w:pPr>
        <w:pStyle w:val="BodyText"/>
        <w:tabs>
          <w:tab w:val="left" w:pos="1157"/>
        </w:tabs>
        <w:spacing w:line="23" w:lineRule="atLeast"/>
        <w:ind w:left="714" w:firstLine="0"/>
        <w:rPr>
          <w:rFonts w:ascii="Times New Roman" w:hAnsi="Times New Roman" w:cs="Times New Roman"/>
          <w:b w:val="0"/>
          <w:bCs w:val="0"/>
          <w:sz w:val="24"/>
          <w:szCs w:val="24"/>
        </w:rPr>
      </w:pPr>
    </w:p>
    <w:p w:rsidR="005F7D45" w:rsidRDefault="00BF4072" w:rsidP="00916076">
      <w:pPr>
        <w:pStyle w:val="BodyText"/>
        <w:numPr>
          <w:ilvl w:val="0"/>
          <w:numId w:val="12"/>
        </w:numPr>
        <w:tabs>
          <w:tab w:val="left" w:pos="1157"/>
        </w:tabs>
        <w:spacing w:line="23" w:lineRule="atLeast"/>
        <w:rPr>
          <w:rFonts w:ascii="Times New Roman" w:hAnsi="Times New Roman" w:cs="Times New Roman"/>
          <w:b w:val="0"/>
          <w:bCs w:val="0"/>
          <w:sz w:val="24"/>
          <w:szCs w:val="24"/>
        </w:rPr>
      </w:pPr>
      <w:r>
        <w:rPr>
          <w:rFonts w:ascii="Times New Roman" w:hAnsi="Times New Roman" w:cs="Times New Roman"/>
          <w:b w:val="0"/>
          <w:bCs w:val="0"/>
          <w:sz w:val="24"/>
          <w:szCs w:val="24"/>
        </w:rPr>
        <w:t>The IOQNZ would propose that all t</w:t>
      </w:r>
      <w:r w:rsidR="00C86E5F">
        <w:rPr>
          <w:rFonts w:ascii="Times New Roman" w:hAnsi="Times New Roman" w:cs="Times New Roman"/>
          <w:b w:val="0"/>
          <w:bCs w:val="0"/>
          <w:sz w:val="24"/>
          <w:szCs w:val="24"/>
        </w:rPr>
        <w:t>he transition period</w:t>
      </w:r>
      <w:r>
        <w:rPr>
          <w:rFonts w:ascii="Times New Roman" w:hAnsi="Times New Roman" w:cs="Times New Roman"/>
          <w:b w:val="0"/>
          <w:bCs w:val="0"/>
          <w:sz w:val="24"/>
          <w:szCs w:val="24"/>
        </w:rPr>
        <w:t>s</w:t>
      </w:r>
      <w:r w:rsidR="00C86E5F">
        <w:rPr>
          <w:rFonts w:ascii="Times New Roman" w:hAnsi="Times New Roman" w:cs="Times New Roman"/>
          <w:b w:val="0"/>
          <w:bCs w:val="0"/>
          <w:sz w:val="24"/>
          <w:szCs w:val="24"/>
        </w:rPr>
        <w:t xml:space="preserve"> be changed to five years as is the current time frame for the renewal of a </w:t>
      </w:r>
      <w:proofErr w:type="spellStart"/>
      <w:r w:rsidR="00C86E5F">
        <w:rPr>
          <w:rFonts w:ascii="Times New Roman" w:hAnsi="Times New Roman" w:cs="Times New Roman"/>
          <w:b w:val="0"/>
          <w:bCs w:val="0"/>
          <w:sz w:val="24"/>
          <w:szCs w:val="24"/>
        </w:rPr>
        <w:t>CoC</w:t>
      </w:r>
      <w:proofErr w:type="spellEnd"/>
      <w:r w:rsidR="00634905">
        <w:rPr>
          <w:rFonts w:ascii="Times New Roman" w:hAnsi="Times New Roman" w:cs="Times New Roman"/>
          <w:b w:val="0"/>
          <w:bCs w:val="0"/>
          <w:sz w:val="24"/>
          <w:szCs w:val="24"/>
        </w:rPr>
        <w:t xml:space="preserve"> with the ITO</w:t>
      </w:r>
      <w:r w:rsidR="00C86E5F">
        <w:rPr>
          <w:rFonts w:ascii="Times New Roman" w:hAnsi="Times New Roman" w:cs="Times New Roman"/>
          <w:b w:val="0"/>
          <w:bCs w:val="0"/>
          <w:sz w:val="24"/>
          <w:szCs w:val="24"/>
        </w:rPr>
        <w:t>.</w:t>
      </w:r>
    </w:p>
    <w:p w:rsidR="003A75C6" w:rsidRDefault="003A75C6" w:rsidP="003A75C6">
      <w:pPr>
        <w:pStyle w:val="BodyText"/>
        <w:tabs>
          <w:tab w:val="left" w:pos="1157"/>
        </w:tabs>
        <w:spacing w:line="23" w:lineRule="atLeast"/>
        <w:ind w:left="714" w:firstLine="0"/>
        <w:rPr>
          <w:rFonts w:ascii="Times New Roman" w:hAnsi="Times New Roman" w:cs="Times New Roman"/>
          <w:b w:val="0"/>
          <w:bCs w:val="0"/>
          <w:sz w:val="24"/>
          <w:szCs w:val="24"/>
        </w:rPr>
      </w:pPr>
    </w:p>
    <w:p w:rsidR="002C1FD8" w:rsidRDefault="00BF4072" w:rsidP="00916076">
      <w:pPr>
        <w:pStyle w:val="BodyText"/>
        <w:numPr>
          <w:ilvl w:val="0"/>
          <w:numId w:val="12"/>
        </w:numPr>
        <w:tabs>
          <w:tab w:val="left" w:pos="1157"/>
        </w:tabs>
        <w:spacing w:line="23" w:lineRule="atLeast"/>
        <w:rPr>
          <w:rFonts w:ascii="Times New Roman" w:hAnsi="Times New Roman" w:cs="Times New Roman"/>
          <w:b w:val="0"/>
          <w:bCs w:val="0"/>
          <w:sz w:val="24"/>
          <w:szCs w:val="24"/>
        </w:rPr>
      </w:pPr>
      <w:r>
        <w:rPr>
          <w:rFonts w:ascii="Times New Roman" w:hAnsi="Times New Roman" w:cs="Times New Roman"/>
          <w:b w:val="0"/>
          <w:bCs w:val="0"/>
          <w:sz w:val="24"/>
          <w:szCs w:val="24"/>
        </w:rPr>
        <w:t>F</w:t>
      </w:r>
      <w:r w:rsidR="0070185C">
        <w:rPr>
          <w:rFonts w:ascii="Times New Roman" w:hAnsi="Times New Roman" w:cs="Times New Roman"/>
          <w:b w:val="0"/>
          <w:bCs w:val="0"/>
          <w:sz w:val="24"/>
          <w:szCs w:val="24"/>
        </w:rPr>
        <w:t>or the Life Time License Holders, who have held their licenses for at least 20 yea</w:t>
      </w:r>
      <w:r>
        <w:rPr>
          <w:rFonts w:ascii="Times New Roman" w:hAnsi="Times New Roman" w:cs="Times New Roman"/>
          <w:b w:val="0"/>
          <w:bCs w:val="0"/>
          <w:sz w:val="24"/>
          <w:szCs w:val="24"/>
        </w:rPr>
        <w:t>rs, t</w:t>
      </w:r>
      <w:r w:rsidR="0070185C">
        <w:rPr>
          <w:rFonts w:ascii="Times New Roman" w:hAnsi="Times New Roman" w:cs="Times New Roman"/>
          <w:b w:val="0"/>
          <w:bCs w:val="0"/>
          <w:sz w:val="24"/>
          <w:szCs w:val="24"/>
        </w:rPr>
        <w:t xml:space="preserve">he IOQNZ would </w:t>
      </w:r>
      <w:r w:rsidR="002C1FD8">
        <w:rPr>
          <w:rFonts w:ascii="Times New Roman" w:hAnsi="Times New Roman" w:cs="Times New Roman"/>
          <w:b w:val="0"/>
          <w:bCs w:val="0"/>
          <w:sz w:val="24"/>
          <w:szCs w:val="24"/>
        </w:rPr>
        <w:t xml:space="preserve">recommend </w:t>
      </w:r>
      <w:r w:rsidR="0070185C">
        <w:rPr>
          <w:rFonts w:ascii="Times New Roman" w:hAnsi="Times New Roman" w:cs="Times New Roman"/>
          <w:b w:val="0"/>
          <w:bCs w:val="0"/>
          <w:sz w:val="24"/>
          <w:szCs w:val="24"/>
        </w:rPr>
        <w:t>that</w:t>
      </w:r>
      <w:r>
        <w:rPr>
          <w:rFonts w:ascii="Times New Roman" w:hAnsi="Times New Roman" w:cs="Times New Roman"/>
          <w:b w:val="0"/>
          <w:bCs w:val="0"/>
          <w:sz w:val="24"/>
          <w:szCs w:val="24"/>
        </w:rPr>
        <w:t xml:space="preserve"> by the end of</w:t>
      </w:r>
      <w:r w:rsidR="0070185C">
        <w:rPr>
          <w:rFonts w:ascii="Times New Roman" w:hAnsi="Times New Roman" w:cs="Times New Roman"/>
          <w:b w:val="0"/>
          <w:bCs w:val="0"/>
          <w:sz w:val="24"/>
          <w:szCs w:val="24"/>
        </w:rPr>
        <w:t xml:space="preserve"> this </w:t>
      </w:r>
      <w:r w:rsidR="002C1FD8">
        <w:rPr>
          <w:rFonts w:ascii="Times New Roman" w:hAnsi="Times New Roman" w:cs="Times New Roman"/>
          <w:b w:val="0"/>
          <w:bCs w:val="0"/>
          <w:sz w:val="24"/>
          <w:szCs w:val="24"/>
        </w:rPr>
        <w:t xml:space="preserve">proposed </w:t>
      </w:r>
      <w:r w:rsidR="0070185C">
        <w:rPr>
          <w:rFonts w:ascii="Times New Roman" w:hAnsi="Times New Roman" w:cs="Times New Roman"/>
          <w:b w:val="0"/>
          <w:bCs w:val="0"/>
          <w:sz w:val="24"/>
          <w:szCs w:val="24"/>
        </w:rPr>
        <w:t xml:space="preserve">transition period </w:t>
      </w:r>
      <w:r w:rsidR="002C1FD8">
        <w:rPr>
          <w:rFonts w:ascii="Times New Roman" w:hAnsi="Times New Roman" w:cs="Times New Roman"/>
          <w:b w:val="0"/>
          <w:bCs w:val="0"/>
          <w:sz w:val="24"/>
          <w:szCs w:val="24"/>
        </w:rPr>
        <w:t>these L</w:t>
      </w:r>
      <w:r w:rsidR="0070185C">
        <w:rPr>
          <w:rFonts w:ascii="Times New Roman" w:hAnsi="Times New Roman" w:cs="Times New Roman"/>
          <w:b w:val="0"/>
          <w:bCs w:val="0"/>
          <w:sz w:val="24"/>
          <w:szCs w:val="24"/>
        </w:rPr>
        <w:t xml:space="preserve">icense Holders will have achieved the necessary training to </w:t>
      </w:r>
      <w:r w:rsidR="001D27CB">
        <w:rPr>
          <w:rFonts w:ascii="Times New Roman" w:hAnsi="Times New Roman" w:cs="Times New Roman"/>
          <w:b w:val="0"/>
          <w:bCs w:val="0"/>
          <w:sz w:val="24"/>
          <w:szCs w:val="24"/>
        </w:rPr>
        <w:t>fulfill the recommendations of the RCPRCMT.</w:t>
      </w:r>
      <w:r w:rsidR="00DE4B80">
        <w:rPr>
          <w:rFonts w:ascii="Times New Roman" w:hAnsi="Times New Roman" w:cs="Times New Roman"/>
          <w:b w:val="0"/>
          <w:bCs w:val="0"/>
          <w:sz w:val="24"/>
          <w:szCs w:val="24"/>
        </w:rPr>
        <w:t xml:space="preserve"> The numbers of Life Time License Holders (estimated at some 500) would clearly overwhelm the Examination Panel if this transition </w:t>
      </w:r>
      <w:r w:rsidR="002C1FD8">
        <w:rPr>
          <w:rFonts w:ascii="Times New Roman" w:hAnsi="Times New Roman" w:cs="Times New Roman"/>
          <w:b w:val="0"/>
          <w:bCs w:val="0"/>
          <w:sz w:val="24"/>
          <w:szCs w:val="24"/>
        </w:rPr>
        <w:t>period was to remain at 3</w:t>
      </w:r>
      <w:r w:rsidR="00DE4B80">
        <w:rPr>
          <w:rFonts w:ascii="Times New Roman" w:hAnsi="Times New Roman" w:cs="Times New Roman"/>
          <w:b w:val="0"/>
          <w:bCs w:val="0"/>
          <w:sz w:val="24"/>
          <w:szCs w:val="24"/>
        </w:rPr>
        <w:t xml:space="preserve"> years. Add in all the other </w:t>
      </w:r>
      <w:proofErr w:type="spellStart"/>
      <w:r w:rsidR="00DE4B80">
        <w:rPr>
          <w:rFonts w:ascii="Times New Roman" w:hAnsi="Times New Roman" w:cs="Times New Roman"/>
          <w:b w:val="0"/>
          <w:bCs w:val="0"/>
          <w:sz w:val="24"/>
          <w:szCs w:val="24"/>
        </w:rPr>
        <w:t>CoCs</w:t>
      </w:r>
      <w:proofErr w:type="spellEnd"/>
      <w:r w:rsidR="00DE4B80">
        <w:rPr>
          <w:rFonts w:ascii="Times New Roman" w:hAnsi="Times New Roman" w:cs="Times New Roman"/>
          <w:b w:val="0"/>
          <w:bCs w:val="0"/>
          <w:sz w:val="24"/>
          <w:szCs w:val="24"/>
        </w:rPr>
        <w:t xml:space="preserve"> that require renewing during the same period, the IOQNZ believe</w:t>
      </w:r>
      <w:r w:rsidR="00253E10">
        <w:rPr>
          <w:rFonts w:ascii="Times New Roman" w:hAnsi="Times New Roman" w:cs="Times New Roman"/>
          <w:b w:val="0"/>
          <w:bCs w:val="0"/>
          <w:sz w:val="24"/>
          <w:szCs w:val="24"/>
        </w:rPr>
        <w:t>s</w:t>
      </w:r>
      <w:r w:rsidR="00DE4B80">
        <w:rPr>
          <w:rFonts w:ascii="Times New Roman" w:hAnsi="Times New Roman" w:cs="Times New Roman"/>
          <w:b w:val="0"/>
          <w:bCs w:val="0"/>
          <w:sz w:val="24"/>
          <w:szCs w:val="24"/>
        </w:rPr>
        <w:t xml:space="preserve"> that the Examination Panel would be a full time Appointed Panel during the proposed </w:t>
      </w:r>
      <w:r w:rsidR="002C1FD8">
        <w:rPr>
          <w:rFonts w:ascii="Times New Roman" w:hAnsi="Times New Roman" w:cs="Times New Roman"/>
          <w:b w:val="0"/>
          <w:bCs w:val="0"/>
          <w:sz w:val="24"/>
          <w:szCs w:val="24"/>
        </w:rPr>
        <w:t xml:space="preserve">3 year </w:t>
      </w:r>
      <w:r w:rsidR="00DE4B80">
        <w:rPr>
          <w:rFonts w:ascii="Times New Roman" w:hAnsi="Times New Roman" w:cs="Times New Roman"/>
          <w:b w:val="0"/>
          <w:bCs w:val="0"/>
          <w:sz w:val="24"/>
          <w:szCs w:val="24"/>
        </w:rPr>
        <w:t>transition period</w:t>
      </w:r>
      <w:r w:rsidR="00253E10">
        <w:rPr>
          <w:rFonts w:ascii="Times New Roman" w:hAnsi="Times New Roman" w:cs="Times New Roman"/>
          <w:b w:val="0"/>
          <w:bCs w:val="0"/>
          <w:sz w:val="24"/>
          <w:szCs w:val="24"/>
        </w:rPr>
        <w:t xml:space="preserve"> and remain so as all holders will be renewing their certificates every 3 years</w:t>
      </w:r>
      <w:r w:rsidR="00DE4B80">
        <w:rPr>
          <w:rFonts w:ascii="Times New Roman" w:hAnsi="Times New Roman" w:cs="Times New Roman"/>
          <w:b w:val="0"/>
          <w:bCs w:val="0"/>
          <w:sz w:val="24"/>
          <w:szCs w:val="24"/>
        </w:rPr>
        <w:t xml:space="preserve">. </w:t>
      </w:r>
      <w:r w:rsidR="002C1FD8">
        <w:rPr>
          <w:rFonts w:ascii="Times New Roman" w:hAnsi="Times New Roman" w:cs="Times New Roman"/>
          <w:b w:val="0"/>
          <w:bCs w:val="0"/>
          <w:sz w:val="24"/>
          <w:szCs w:val="24"/>
        </w:rPr>
        <w:t>By taking this practical approach to these license holders it will allow them to be able to pass on their collective knowledge to those just starting out in the Quarry Industry. Over this proposed 5 year transition period there will be a number of the Life Time License Holders who will naturally retire and so lessen the work load on the Examination Panel.</w:t>
      </w:r>
    </w:p>
    <w:p w:rsidR="000A08F9" w:rsidRDefault="000A08F9" w:rsidP="000A08F9">
      <w:pPr>
        <w:pStyle w:val="BodyText"/>
        <w:tabs>
          <w:tab w:val="left" w:pos="1157"/>
        </w:tabs>
        <w:spacing w:line="23" w:lineRule="atLeast"/>
        <w:rPr>
          <w:rFonts w:ascii="Times New Roman" w:hAnsi="Times New Roman" w:cs="Times New Roman"/>
          <w:b w:val="0"/>
          <w:bCs w:val="0"/>
          <w:sz w:val="24"/>
          <w:szCs w:val="24"/>
        </w:rPr>
      </w:pPr>
    </w:p>
    <w:p w:rsidR="00F87A77" w:rsidRDefault="000A08F9" w:rsidP="003A75C6">
      <w:pPr>
        <w:pStyle w:val="BodyText"/>
        <w:tabs>
          <w:tab w:val="left" w:pos="1157"/>
        </w:tabs>
        <w:spacing w:before="0" w:after="200" w:line="23" w:lineRule="atLeast"/>
        <w:ind w:left="0" w:firstLine="0"/>
        <w:rPr>
          <w:rFonts w:ascii="Times New Roman" w:hAnsi="Times New Roman" w:cs="Times New Roman"/>
          <w:b w:val="0"/>
          <w:bCs w:val="0"/>
          <w:sz w:val="24"/>
          <w:szCs w:val="24"/>
        </w:rPr>
      </w:pPr>
      <w:r>
        <w:rPr>
          <w:rFonts w:ascii="Times New Roman" w:hAnsi="Times New Roman" w:cs="Times New Roman"/>
          <w:b w:val="0"/>
          <w:bCs w:val="0"/>
          <w:sz w:val="24"/>
          <w:szCs w:val="24"/>
        </w:rPr>
        <w:t>The IOQNZ would like to rei</w:t>
      </w:r>
      <w:r w:rsidR="003A75C6">
        <w:rPr>
          <w:rFonts w:ascii="Times New Roman" w:hAnsi="Times New Roman" w:cs="Times New Roman"/>
          <w:b w:val="0"/>
          <w:bCs w:val="0"/>
          <w:sz w:val="24"/>
          <w:szCs w:val="24"/>
        </w:rPr>
        <w:t>terate its offer to assist the G</w:t>
      </w:r>
      <w:r>
        <w:rPr>
          <w:rFonts w:ascii="Times New Roman" w:hAnsi="Times New Roman" w:cs="Times New Roman"/>
          <w:b w:val="0"/>
          <w:bCs w:val="0"/>
          <w:sz w:val="24"/>
          <w:szCs w:val="24"/>
        </w:rPr>
        <w:t xml:space="preserve">overnment in revamping the </w:t>
      </w:r>
      <w:r>
        <w:rPr>
          <w:rFonts w:ascii="Times New Roman" w:hAnsi="Times New Roman" w:cs="Times New Roman"/>
          <w:b w:val="0"/>
          <w:bCs w:val="0"/>
          <w:sz w:val="24"/>
          <w:szCs w:val="24"/>
        </w:rPr>
        <w:lastRenderedPageBreak/>
        <w:t>Quarry and Tunnels Act (1982) and the Quarries Regulations (1983) to meet the recommendations from the RCPRCMT</w:t>
      </w:r>
      <w:r w:rsidR="00F87A77">
        <w:rPr>
          <w:rFonts w:ascii="Times New Roman" w:hAnsi="Times New Roman" w:cs="Times New Roman"/>
          <w:b w:val="0"/>
          <w:bCs w:val="0"/>
          <w:sz w:val="24"/>
          <w:szCs w:val="24"/>
        </w:rPr>
        <w:t>.</w:t>
      </w:r>
      <w:bookmarkStart w:id="0" w:name="_GoBack"/>
      <w:bookmarkEnd w:id="0"/>
    </w:p>
    <w:sectPr w:rsidR="00F87A77" w:rsidSect="0029160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187" w:rsidRDefault="004A2187" w:rsidP="005B4473">
      <w:pPr>
        <w:spacing w:after="0" w:line="240" w:lineRule="auto"/>
      </w:pPr>
      <w:r>
        <w:separator/>
      </w:r>
    </w:p>
  </w:endnote>
  <w:endnote w:type="continuationSeparator" w:id="0">
    <w:p w:rsidR="004A2187" w:rsidRDefault="004A2187" w:rsidP="005B4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phemia">
    <w:altName w:val="Agency FB"/>
    <w:panose1 w:val="020B05030401020201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046835"/>
      <w:docPartObj>
        <w:docPartGallery w:val="Page Numbers (Bottom of Page)"/>
        <w:docPartUnique/>
      </w:docPartObj>
    </w:sdtPr>
    <w:sdtContent>
      <w:sdt>
        <w:sdtPr>
          <w:id w:val="565050523"/>
          <w:docPartObj>
            <w:docPartGallery w:val="Page Numbers (Top of Page)"/>
            <w:docPartUnique/>
          </w:docPartObj>
        </w:sdtPr>
        <w:sdtContent>
          <w:p w:rsidR="005B4473" w:rsidRDefault="005B4473">
            <w:pPr>
              <w:pStyle w:val="Footer"/>
              <w:jc w:val="right"/>
            </w:pPr>
            <w:r>
              <w:t xml:space="preserve">Page </w:t>
            </w:r>
            <w:r w:rsidR="00A76ACE">
              <w:rPr>
                <w:b/>
                <w:sz w:val="24"/>
                <w:szCs w:val="24"/>
              </w:rPr>
              <w:fldChar w:fldCharType="begin"/>
            </w:r>
            <w:r>
              <w:rPr>
                <w:b/>
              </w:rPr>
              <w:instrText xml:space="preserve"> PAGE </w:instrText>
            </w:r>
            <w:r w:rsidR="00A76ACE">
              <w:rPr>
                <w:b/>
                <w:sz w:val="24"/>
                <w:szCs w:val="24"/>
              </w:rPr>
              <w:fldChar w:fldCharType="separate"/>
            </w:r>
            <w:r w:rsidR="0041316D">
              <w:rPr>
                <w:b/>
                <w:noProof/>
              </w:rPr>
              <w:t>1</w:t>
            </w:r>
            <w:r w:rsidR="00A76ACE">
              <w:rPr>
                <w:b/>
                <w:sz w:val="24"/>
                <w:szCs w:val="24"/>
              </w:rPr>
              <w:fldChar w:fldCharType="end"/>
            </w:r>
            <w:r>
              <w:t xml:space="preserve"> of </w:t>
            </w:r>
            <w:r w:rsidR="00A76ACE">
              <w:rPr>
                <w:b/>
                <w:sz w:val="24"/>
                <w:szCs w:val="24"/>
              </w:rPr>
              <w:fldChar w:fldCharType="begin"/>
            </w:r>
            <w:r>
              <w:rPr>
                <w:b/>
              </w:rPr>
              <w:instrText xml:space="preserve"> NUMPAGES  </w:instrText>
            </w:r>
            <w:r w:rsidR="00A76ACE">
              <w:rPr>
                <w:b/>
                <w:sz w:val="24"/>
                <w:szCs w:val="24"/>
              </w:rPr>
              <w:fldChar w:fldCharType="separate"/>
            </w:r>
            <w:r w:rsidR="0041316D">
              <w:rPr>
                <w:b/>
                <w:noProof/>
              </w:rPr>
              <w:t>4</w:t>
            </w:r>
            <w:r w:rsidR="00A76ACE">
              <w:rPr>
                <w:b/>
                <w:sz w:val="24"/>
                <w:szCs w:val="24"/>
              </w:rPr>
              <w:fldChar w:fldCharType="end"/>
            </w:r>
          </w:p>
        </w:sdtContent>
      </w:sdt>
    </w:sdtContent>
  </w:sdt>
  <w:p w:rsidR="005B4473" w:rsidRDefault="005B44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187" w:rsidRDefault="004A2187" w:rsidP="005B4473">
      <w:pPr>
        <w:spacing w:after="0" w:line="240" w:lineRule="auto"/>
      </w:pPr>
      <w:r>
        <w:separator/>
      </w:r>
    </w:p>
  </w:footnote>
  <w:footnote w:type="continuationSeparator" w:id="0">
    <w:p w:rsidR="004A2187" w:rsidRDefault="004A2187" w:rsidP="005B44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B3E19"/>
    <w:multiLevelType w:val="multilevel"/>
    <w:tmpl w:val="00644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BE5489"/>
    <w:multiLevelType w:val="multilevel"/>
    <w:tmpl w:val="A3F692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23064A"/>
    <w:multiLevelType w:val="multilevel"/>
    <w:tmpl w:val="D02CDB5C"/>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49FC7A78"/>
    <w:multiLevelType w:val="multilevel"/>
    <w:tmpl w:val="65280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333482"/>
    <w:multiLevelType w:val="hybridMultilevel"/>
    <w:tmpl w:val="8DE658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BA53A33"/>
    <w:multiLevelType w:val="hybridMultilevel"/>
    <w:tmpl w:val="03669E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DB567A2"/>
    <w:multiLevelType w:val="hybridMultilevel"/>
    <w:tmpl w:val="09F45552"/>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CA13027"/>
    <w:multiLevelType w:val="hybridMultilevel"/>
    <w:tmpl w:val="E49AAA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E30072E"/>
    <w:multiLevelType w:val="multilevel"/>
    <w:tmpl w:val="8B46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4A4F22"/>
    <w:multiLevelType w:val="multilevel"/>
    <w:tmpl w:val="44247A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D613B3"/>
    <w:multiLevelType w:val="hybridMultilevel"/>
    <w:tmpl w:val="CB0629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7CBC0D91"/>
    <w:multiLevelType w:val="hybridMultilevel"/>
    <w:tmpl w:val="56602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3"/>
  </w:num>
  <w:num w:numId="5">
    <w:abstractNumId w:val="1"/>
  </w:num>
  <w:num w:numId="6">
    <w:abstractNumId w:val="0"/>
  </w:num>
  <w:num w:numId="7">
    <w:abstractNumId w:val="7"/>
  </w:num>
  <w:num w:numId="8">
    <w:abstractNumId w:val="11"/>
  </w:num>
  <w:num w:numId="9">
    <w:abstractNumId w:val="10"/>
  </w:num>
  <w:num w:numId="10">
    <w:abstractNumId w:val="5"/>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068F0"/>
    <w:rsid w:val="0001452C"/>
    <w:rsid w:val="00027773"/>
    <w:rsid w:val="00060B71"/>
    <w:rsid w:val="000716DD"/>
    <w:rsid w:val="000753B4"/>
    <w:rsid w:val="000A08F9"/>
    <w:rsid w:val="000A3C6C"/>
    <w:rsid w:val="000A7D61"/>
    <w:rsid w:val="000B62B1"/>
    <w:rsid w:val="000B787F"/>
    <w:rsid w:val="001068F0"/>
    <w:rsid w:val="00137459"/>
    <w:rsid w:val="00163C1F"/>
    <w:rsid w:val="001A3097"/>
    <w:rsid w:val="001C7521"/>
    <w:rsid w:val="001D27CB"/>
    <w:rsid w:val="001F76DF"/>
    <w:rsid w:val="002062AB"/>
    <w:rsid w:val="00236A65"/>
    <w:rsid w:val="0024157D"/>
    <w:rsid w:val="00242D4C"/>
    <w:rsid w:val="00253E10"/>
    <w:rsid w:val="00267711"/>
    <w:rsid w:val="00280F8C"/>
    <w:rsid w:val="00291607"/>
    <w:rsid w:val="002B6D65"/>
    <w:rsid w:val="002C1FD8"/>
    <w:rsid w:val="002C5BDD"/>
    <w:rsid w:val="002E0CB3"/>
    <w:rsid w:val="002F35C6"/>
    <w:rsid w:val="003401AE"/>
    <w:rsid w:val="00341BED"/>
    <w:rsid w:val="003447AB"/>
    <w:rsid w:val="00390518"/>
    <w:rsid w:val="003A75C6"/>
    <w:rsid w:val="003C782B"/>
    <w:rsid w:val="0041316D"/>
    <w:rsid w:val="00457BCA"/>
    <w:rsid w:val="00487ED4"/>
    <w:rsid w:val="004A2187"/>
    <w:rsid w:val="004F1824"/>
    <w:rsid w:val="005500F6"/>
    <w:rsid w:val="00570F49"/>
    <w:rsid w:val="00595905"/>
    <w:rsid w:val="005A2EAE"/>
    <w:rsid w:val="005B4473"/>
    <w:rsid w:val="005F7D45"/>
    <w:rsid w:val="00634905"/>
    <w:rsid w:val="00644888"/>
    <w:rsid w:val="00685820"/>
    <w:rsid w:val="006A0E17"/>
    <w:rsid w:val="006A5262"/>
    <w:rsid w:val="006B770F"/>
    <w:rsid w:val="0070185C"/>
    <w:rsid w:val="00715CA2"/>
    <w:rsid w:val="00722CA2"/>
    <w:rsid w:val="00734288"/>
    <w:rsid w:val="00754F55"/>
    <w:rsid w:val="007A39FE"/>
    <w:rsid w:val="007D1081"/>
    <w:rsid w:val="007E3F82"/>
    <w:rsid w:val="00814320"/>
    <w:rsid w:val="00854059"/>
    <w:rsid w:val="00877019"/>
    <w:rsid w:val="0088465F"/>
    <w:rsid w:val="008B425C"/>
    <w:rsid w:val="008E4FB5"/>
    <w:rsid w:val="008E5DA0"/>
    <w:rsid w:val="008F24E5"/>
    <w:rsid w:val="0090396A"/>
    <w:rsid w:val="00916076"/>
    <w:rsid w:val="009B55AE"/>
    <w:rsid w:val="00A2794E"/>
    <w:rsid w:val="00A5771A"/>
    <w:rsid w:val="00A76ACE"/>
    <w:rsid w:val="00A83238"/>
    <w:rsid w:val="00AA27BC"/>
    <w:rsid w:val="00AE636E"/>
    <w:rsid w:val="00B03D37"/>
    <w:rsid w:val="00B16E5A"/>
    <w:rsid w:val="00B23ACD"/>
    <w:rsid w:val="00B40BA2"/>
    <w:rsid w:val="00B93F20"/>
    <w:rsid w:val="00BE48D3"/>
    <w:rsid w:val="00BF4072"/>
    <w:rsid w:val="00C029A8"/>
    <w:rsid w:val="00C63323"/>
    <w:rsid w:val="00C86E5F"/>
    <w:rsid w:val="00CD3AA9"/>
    <w:rsid w:val="00CE15C6"/>
    <w:rsid w:val="00CE3E76"/>
    <w:rsid w:val="00D17B53"/>
    <w:rsid w:val="00D54D06"/>
    <w:rsid w:val="00D77000"/>
    <w:rsid w:val="00D77348"/>
    <w:rsid w:val="00D870BB"/>
    <w:rsid w:val="00DB5B0E"/>
    <w:rsid w:val="00DE4B80"/>
    <w:rsid w:val="00DF24AF"/>
    <w:rsid w:val="00E16D47"/>
    <w:rsid w:val="00E51C5F"/>
    <w:rsid w:val="00EF1DC6"/>
    <w:rsid w:val="00F17EC2"/>
    <w:rsid w:val="00F23EEB"/>
    <w:rsid w:val="00F55664"/>
    <w:rsid w:val="00F67E29"/>
    <w:rsid w:val="00F71A02"/>
    <w:rsid w:val="00F72669"/>
    <w:rsid w:val="00F87A77"/>
    <w:rsid w:val="00FA5BC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607"/>
  </w:style>
  <w:style w:type="paragraph" w:styleId="Heading1">
    <w:name w:val="heading 1"/>
    <w:basedOn w:val="Normal"/>
    <w:link w:val="Heading1Char"/>
    <w:uiPriority w:val="9"/>
    <w:qFormat/>
    <w:rsid w:val="00C029A8"/>
    <w:pPr>
      <w:spacing w:before="100" w:beforeAutospacing="1" w:after="100" w:afterAutospacing="1" w:line="240" w:lineRule="auto"/>
      <w:outlineLvl w:val="0"/>
    </w:pPr>
    <w:rPr>
      <w:rFonts w:ascii="Arial" w:eastAsia="Times New Roman" w:hAnsi="Arial" w:cs="Arial"/>
      <w:b/>
      <w:bCs/>
      <w:color w:val="666666"/>
      <w:kern w:val="36"/>
      <w:sz w:val="48"/>
      <w:szCs w:val="48"/>
      <w:lang w:eastAsia="en-NZ"/>
    </w:rPr>
  </w:style>
  <w:style w:type="paragraph" w:styleId="Heading4">
    <w:name w:val="heading 4"/>
    <w:basedOn w:val="Normal"/>
    <w:link w:val="Heading4Char"/>
    <w:uiPriority w:val="9"/>
    <w:qFormat/>
    <w:rsid w:val="00C029A8"/>
    <w:pPr>
      <w:spacing w:before="100" w:beforeAutospacing="1" w:after="100" w:afterAutospacing="1" w:line="240" w:lineRule="auto"/>
      <w:outlineLvl w:val="3"/>
    </w:pPr>
    <w:rPr>
      <w:rFonts w:ascii="Arial" w:eastAsia="Times New Roman" w:hAnsi="Arial" w:cs="Arial"/>
      <w:b/>
      <w:bCs/>
      <w:color w:val="666666"/>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8F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1068F0"/>
    <w:rPr>
      <w:color w:val="0000FF"/>
      <w:u w:val="single"/>
    </w:rPr>
  </w:style>
  <w:style w:type="character" w:customStyle="1" w:styleId="Heading1Char">
    <w:name w:val="Heading 1 Char"/>
    <w:basedOn w:val="DefaultParagraphFont"/>
    <w:link w:val="Heading1"/>
    <w:uiPriority w:val="9"/>
    <w:rsid w:val="00C029A8"/>
    <w:rPr>
      <w:rFonts w:ascii="Arial" w:eastAsia="Times New Roman" w:hAnsi="Arial" w:cs="Arial"/>
      <w:b/>
      <w:bCs/>
      <w:color w:val="666666"/>
      <w:kern w:val="36"/>
      <w:sz w:val="48"/>
      <w:szCs w:val="48"/>
      <w:lang w:eastAsia="en-NZ"/>
    </w:rPr>
  </w:style>
  <w:style w:type="character" w:customStyle="1" w:styleId="Heading4Char">
    <w:name w:val="Heading 4 Char"/>
    <w:basedOn w:val="DefaultParagraphFont"/>
    <w:link w:val="Heading4"/>
    <w:uiPriority w:val="9"/>
    <w:rsid w:val="00C029A8"/>
    <w:rPr>
      <w:rFonts w:ascii="Arial" w:eastAsia="Times New Roman" w:hAnsi="Arial" w:cs="Arial"/>
      <w:b/>
      <w:bCs/>
      <w:color w:val="666666"/>
      <w:sz w:val="24"/>
      <w:szCs w:val="24"/>
      <w:lang w:eastAsia="en-NZ"/>
    </w:rPr>
  </w:style>
  <w:style w:type="character" w:styleId="Strong">
    <w:name w:val="Strong"/>
    <w:basedOn w:val="DefaultParagraphFont"/>
    <w:uiPriority w:val="22"/>
    <w:qFormat/>
    <w:rsid w:val="00C029A8"/>
    <w:rPr>
      <w:b/>
      <w:bCs/>
    </w:rPr>
  </w:style>
  <w:style w:type="paragraph" w:styleId="BalloonText">
    <w:name w:val="Balloon Text"/>
    <w:basedOn w:val="Normal"/>
    <w:link w:val="BalloonTextChar"/>
    <w:uiPriority w:val="99"/>
    <w:semiHidden/>
    <w:unhideWhenUsed/>
    <w:rsid w:val="00877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019"/>
    <w:rPr>
      <w:rFonts w:ascii="Tahoma" w:hAnsi="Tahoma" w:cs="Tahoma"/>
      <w:sz w:val="16"/>
      <w:szCs w:val="16"/>
    </w:rPr>
  </w:style>
  <w:style w:type="table" w:styleId="TableGrid">
    <w:name w:val="Table Grid"/>
    <w:basedOn w:val="TableNormal"/>
    <w:uiPriority w:val="59"/>
    <w:rsid w:val="00B16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3447AB"/>
    <w:pPr>
      <w:widowControl w:val="0"/>
      <w:spacing w:before="80" w:after="0" w:line="240" w:lineRule="auto"/>
      <w:ind w:left="477" w:hanging="360"/>
    </w:pPr>
    <w:rPr>
      <w:rFonts w:ascii="Arial" w:eastAsia="Arial" w:hAnsi="Arial"/>
      <w:b/>
      <w:bCs/>
      <w:sz w:val="17"/>
      <w:szCs w:val="17"/>
      <w:lang w:val="en-US"/>
    </w:rPr>
  </w:style>
  <w:style w:type="character" w:customStyle="1" w:styleId="BodyTextChar">
    <w:name w:val="Body Text Char"/>
    <w:basedOn w:val="DefaultParagraphFont"/>
    <w:link w:val="BodyText"/>
    <w:uiPriority w:val="1"/>
    <w:rsid w:val="003447AB"/>
    <w:rPr>
      <w:rFonts w:ascii="Arial" w:eastAsia="Arial" w:hAnsi="Arial"/>
      <w:b/>
      <w:bCs/>
      <w:sz w:val="17"/>
      <w:szCs w:val="17"/>
      <w:lang w:val="en-US"/>
    </w:rPr>
  </w:style>
  <w:style w:type="paragraph" w:styleId="ListParagraph">
    <w:name w:val="List Paragraph"/>
    <w:basedOn w:val="Normal"/>
    <w:uiPriority w:val="34"/>
    <w:qFormat/>
    <w:rsid w:val="003447AB"/>
    <w:pPr>
      <w:ind w:left="720"/>
      <w:contextualSpacing/>
    </w:pPr>
  </w:style>
  <w:style w:type="paragraph" w:styleId="Header">
    <w:name w:val="header"/>
    <w:basedOn w:val="Normal"/>
    <w:link w:val="HeaderChar"/>
    <w:uiPriority w:val="99"/>
    <w:semiHidden/>
    <w:unhideWhenUsed/>
    <w:rsid w:val="005B44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4473"/>
  </w:style>
  <w:style w:type="paragraph" w:styleId="Footer">
    <w:name w:val="footer"/>
    <w:basedOn w:val="Normal"/>
    <w:link w:val="FooterChar"/>
    <w:uiPriority w:val="99"/>
    <w:unhideWhenUsed/>
    <w:rsid w:val="005B4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473"/>
  </w:style>
</w:styles>
</file>

<file path=word/webSettings.xml><?xml version="1.0" encoding="utf-8"?>
<w:webSettings xmlns:r="http://schemas.openxmlformats.org/officeDocument/2006/relationships" xmlns:w="http://schemas.openxmlformats.org/wordprocessingml/2006/main">
  <w:divs>
    <w:div w:id="438454231">
      <w:bodyDiv w:val="1"/>
      <w:marLeft w:val="0"/>
      <w:marRight w:val="0"/>
      <w:marTop w:val="0"/>
      <w:marBottom w:val="0"/>
      <w:divBdr>
        <w:top w:val="none" w:sz="0" w:space="0" w:color="auto"/>
        <w:left w:val="none" w:sz="0" w:space="0" w:color="auto"/>
        <w:bottom w:val="none" w:sz="0" w:space="0" w:color="auto"/>
        <w:right w:val="none" w:sz="0" w:space="0" w:color="auto"/>
      </w:divBdr>
      <w:divsChild>
        <w:div w:id="68889944">
          <w:marLeft w:val="0"/>
          <w:marRight w:val="0"/>
          <w:marTop w:val="0"/>
          <w:marBottom w:val="0"/>
          <w:divBdr>
            <w:top w:val="single" w:sz="18" w:space="0" w:color="646464"/>
            <w:left w:val="none" w:sz="0" w:space="0" w:color="auto"/>
            <w:bottom w:val="single" w:sz="4" w:space="0" w:color="A5A5A5"/>
            <w:right w:val="none" w:sz="0" w:space="0" w:color="auto"/>
          </w:divBdr>
          <w:divsChild>
            <w:div w:id="856426530">
              <w:marLeft w:val="0"/>
              <w:marRight w:val="0"/>
              <w:marTop w:val="0"/>
              <w:marBottom w:val="0"/>
              <w:divBdr>
                <w:top w:val="none" w:sz="0" w:space="0" w:color="auto"/>
                <w:left w:val="none" w:sz="0" w:space="0" w:color="auto"/>
                <w:bottom w:val="none" w:sz="0" w:space="0" w:color="auto"/>
                <w:right w:val="none" w:sz="0" w:space="0" w:color="auto"/>
              </w:divBdr>
              <w:divsChild>
                <w:div w:id="1563365842">
                  <w:marLeft w:val="0"/>
                  <w:marRight w:val="0"/>
                  <w:marTop w:val="0"/>
                  <w:marBottom w:val="0"/>
                  <w:divBdr>
                    <w:top w:val="none" w:sz="0" w:space="0" w:color="auto"/>
                    <w:left w:val="none" w:sz="0" w:space="0" w:color="auto"/>
                    <w:bottom w:val="none" w:sz="0" w:space="0" w:color="auto"/>
                    <w:right w:val="none" w:sz="0" w:space="0" w:color="auto"/>
                  </w:divBdr>
                  <w:divsChild>
                    <w:div w:id="1616134978">
                      <w:marLeft w:val="0"/>
                      <w:marRight w:val="0"/>
                      <w:marTop w:val="0"/>
                      <w:marBottom w:val="0"/>
                      <w:divBdr>
                        <w:top w:val="none" w:sz="0" w:space="0" w:color="auto"/>
                        <w:left w:val="none" w:sz="0" w:space="0" w:color="auto"/>
                        <w:bottom w:val="none" w:sz="0" w:space="0" w:color="auto"/>
                        <w:right w:val="none" w:sz="0" w:space="0" w:color="auto"/>
                      </w:divBdr>
                      <w:divsChild>
                        <w:div w:id="795215191">
                          <w:marLeft w:val="0"/>
                          <w:marRight w:val="0"/>
                          <w:marTop w:val="0"/>
                          <w:marBottom w:val="0"/>
                          <w:divBdr>
                            <w:top w:val="none" w:sz="0" w:space="0" w:color="auto"/>
                            <w:left w:val="none" w:sz="0" w:space="0" w:color="auto"/>
                            <w:bottom w:val="none" w:sz="0" w:space="0" w:color="auto"/>
                            <w:right w:val="none" w:sz="0" w:space="0" w:color="auto"/>
                          </w:divBdr>
                          <w:divsChild>
                            <w:div w:id="5387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108203">
      <w:bodyDiv w:val="1"/>
      <w:marLeft w:val="0"/>
      <w:marRight w:val="0"/>
      <w:marTop w:val="0"/>
      <w:marBottom w:val="0"/>
      <w:divBdr>
        <w:top w:val="none" w:sz="0" w:space="0" w:color="auto"/>
        <w:left w:val="none" w:sz="0" w:space="0" w:color="auto"/>
        <w:bottom w:val="none" w:sz="0" w:space="0" w:color="auto"/>
        <w:right w:val="none" w:sz="0" w:space="0" w:color="auto"/>
      </w:divBdr>
      <w:divsChild>
        <w:div w:id="1027218526">
          <w:marLeft w:val="0"/>
          <w:marRight w:val="0"/>
          <w:marTop w:val="0"/>
          <w:marBottom w:val="0"/>
          <w:divBdr>
            <w:top w:val="none" w:sz="0" w:space="0" w:color="auto"/>
            <w:left w:val="none" w:sz="0" w:space="0" w:color="auto"/>
            <w:bottom w:val="none" w:sz="0" w:space="0" w:color="auto"/>
            <w:right w:val="none" w:sz="0" w:space="0" w:color="auto"/>
          </w:divBdr>
          <w:divsChild>
            <w:div w:id="502623518">
              <w:marLeft w:val="0"/>
              <w:marRight w:val="0"/>
              <w:marTop w:val="0"/>
              <w:marBottom w:val="0"/>
              <w:divBdr>
                <w:top w:val="none" w:sz="0" w:space="0" w:color="auto"/>
                <w:left w:val="none" w:sz="0" w:space="0" w:color="auto"/>
                <w:bottom w:val="none" w:sz="0" w:space="0" w:color="auto"/>
                <w:right w:val="none" w:sz="0" w:space="0" w:color="auto"/>
              </w:divBdr>
              <w:divsChild>
                <w:div w:id="16192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mdiscombe</cp:lastModifiedBy>
  <cp:revision>3</cp:revision>
  <cp:lastPrinted>2013-06-24T02:35:00Z</cp:lastPrinted>
  <dcterms:created xsi:type="dcterms:W3CDTF">2013-06-25T20:18:00Z</dcterms:created>
  <dcterms:modified xsi:type="dcterms:W3CDTF">2013-06-25T20:31:00Z</dcterms:modified>
</cp:coreProperties>
</file>